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4225D189" wp14:paraId="6D997B8A" wp14:textId="6E9EBF66">
      <w:pPr>
        <w:pStyle w:val="Heading1"/>
        <w:rPr>
          <w:b w:val="1"/>
          <w:bCs w:val="1"/>
          <w:u w:val="none"/>
        </w:rPr>
      </w:pPr>
      <w:hyperlink r:id="R9e08275b40c24eec">
        <w:r w:rsidRPr="4225D189" w:rsidR="2DF2C25A">
          <w:rPr>
            <w:rStyle w:val="Hyperlink"/>
            <w:b w:val="1"/>
            <w:bCs w:val="1"/>
            <w:noProof w:val="0"/>
            <w:u w:val="none"/>
            <w:lang w:val="en-US"/>
          </w:rPr>
          <w:t>TOMRA appointed as reverse vending technology provider for new Latvia deposit return system for beverage container recycling</w:t>
        </w:r>
      </w:hyperlink>
    </w:p>
    <w:p xmlns:wp14="http://schemas.microsoft.com/office/word/2010/wordml" w:rsidP="4225D189" wp14:paraId="2C078E63" wp14:textId="05E42BB5">
      <w:pPr>
        <w:pStyle w:val="Normal"/>
      </w:pPr>
    </w:p>
    <w:p w:rsidR="2DF2C25A" w:rsidP="4225D189" w:rsidRDefault="2DF2C25A" w14:paraId="238D20A9" w14:textId="634870C5">
      <w:pPr>
        <w:spacing w:before="0" w:beforeAutospacing="off"/>
        <w:rPr>
          <w:rFonts w:ascii="Calibri" w:hAnsi="Calibri" w:eastAsia="Calibri" w:cs="Calibri"/>
          <w:b w:val="0"/>
          <w:bCs w:val="0"/>
          <w:i w:val="0"/>
          <w:iCs w:val="0"/>
          <w:caps w:val="0"/>
          <w:smallCaps w:val="0"/>
          <w:noProof w:val="0"/>
          <w:color w:val="4C4C4C"/>
          <w:sz w:val="20"/>
          <w:szCs w:val="20"/>
          <w:lang w:val="en-US"/>
        </w:rPr>
      </w:pPr>
      <w:r w:rsidRPr="4225D189" w:rsidR="2DF2C25A">
        <w:rPr>
          <w:rFonts w:ascii="Calibri" w:hAnsi="Calibri" w:eastAsia="Calibri" w:cs="Calibri"/>
          <w:b w:val="0"/>
          <w:bCs w:val="0"/>
          <w:i w:val="0"/>
          <w:iCs w:val="0"/>
          <w:caps w:val="0"/>
          <w:smallCaps w:val="0"/>
          <w:noProof w:val="0"/>
          <w:color w:val="4C4C4C"/>
          <w:sz w:val="22"/>
          <w:szCs w:val="22"/>
          <w:lang w:val="en-US"/>
        </w:rPr>
        <w:t xml:space="preserve">SIA </w:t>
      </w:r>
      <w:r w:rsidRPr="4225D189" w:rsidR="2DF2C25A">
        <w:rPr>
          <w:rFonts w:ascii="Calibri" w:hAnsi="Calibri" w:eastAsia="Calibri" w:cs="Calibri"/>
          <w:b w:val="0"/>
          <w:bCs w:val="0"/>
          <w:i w:val="0"/>
          <w:iCs w:val="0"/>
          <w:caps w:val="0"/>
          <w:smallCaps w:val="0"/>
          <w:noProof w:val="0"/>
          <w:color w:val="4C4C4C"/>
          <w:sz w:val="22"/>
          <w:szCs w:val="22"/>
          <w:lang w:val="en-US"/>
        </w:rPr>
        <w:t>Depozīta</w:t>
      </w:r>
      <w:r w:rsidRPr="4225D189" w:rsidR="2DF2C25A">
        <w:rPr>
          <w:rFonts w:ascii="Calibri" w:hAnsi="Calibri" w:eastAsia="Calibri" w:cs="Calibri"/>
          <w:b w:val="0"/>
          <w:bCs w:val="0"/>
          <w:i w:val="0"/>
          <w:iCs w:val="0"/>
          <w:caps w:val="0"/>
          <w:smallCaps w:val="0"/>
          <w:noProof w:val="0"/>
          <w:color w:val="4C4C4C"/>
          <w:sz w:val="22"/>
          <w:szCs w:val="22"/>
          <w:lang w:val="en-US"/>
        </w:rPr>
        <w:t xml:space="preserve"> </w:t>
      </w:r>
      <w:r w:rsidRPr="4225D189" w:rsidR="2DF2C25A">
        <w:rPr>
          <w:rFonts w:ascii="Calibri" w:hAnsi="Calibri" w:eastAsia="Calibri" w:cs="Calibri"/>
          <w:b w:val="0"/>
          <w:bCs w:val="0"/>
          <w:i w:val="0"/>
          <w:iCs w:val="0"/>
          <w:caps w:val="0"/>
          <w:smallCaps w:val="0"/>
          <w:noProof w:val="0"/>
          <w:color w:val="4C4C4C"/>
          <w:sz w:val="22"/>
          <w:szCs w:val="22"/>
          <w:lang w:val="en-US"/>
        </w:rPr>
        <w:t>Iepakojuma</w:t>
      </w:r>
      <w:r w:rsidRPr="4225D189" w:rsidR="2DF2C25A">
        <w:rPr>
          <w:rFonts w:ascii="Calibri" w:hAnsi="Calibri" w:eastAsia="Calibri" w:cs="Calibri"/>
          <w:b w:val="0"/>
          <w:bCs w:val="0"/>
          <w:i w:val="0"/>
          <w:iCs w:val="0"/>
          <w:caps w:val="0"/>
          <w:smallCaps w:val="0"/>
          <w:noProof w:val="0"/>
          <w:color w:val="4C4C4C"/>
          <w:sz w:val="22"/>
          <w:szCs w:val="22"/>
          <w:lang w:val="en-US"/>
        </w:rPr>
        <w:t xml:space="preserve"> Operators, the future central system administrator for the deposit return system (DRS) in Latvia, today announced that </w:t>
      </w:r>
      <w:hyperlink r:id="Rdca8e57c619743ba">
        <w:r w:rsidRPr="4225D189" w:rsidR="2DF2C25A">
          <w:rPr>
            <w:rStyle w:val="Hyperlink"/>
            <w:rFonts w:ascii="Calibri" w:hAnsi="Calibri" w:eastAsia="Calibri" w:cs="Calibri"/>
            <w:b w:val="0"/>
            <w:bCs w:val="0"/>
            <w:i w:val="0"/>
            <w:iCs w:val="0"/>
            <w:caps w:val="0"/>
            <w:smallCaps w:val="0"/>
            <w:strike w:val="0"/>
            <w:dstrike w:val="0"/>
            <w:noProof w:val="0"/>
            <w:sz w:val="22"/>
            <w:szCs w:val="22"/>
            <w:lang w:val="en-US"/>
          </w:rPr>
          <w:t xml:space="preserve">TOMRA </w:t>
        </w:r>
      </w:hyperlink>
      <w:r w:rsidRPr="4225D189" w:rsidR="2DF2C25A">
        <w:rPr>
          <w:rFonts w:ascii="Calibri" w:hAnsi="Calibri" w:eastAsia="Calibri" w:cs="Calibri"/>
          <w:b w:val="0"/>
          <w:bCs w:val="0"/>
          <w:i w:val="0"/>
          <w:iCs w:val="0"/>
          <w:caps w:val="0"/>
          <w:smallCaps w:val="0"/>
          <w:noProof w:val="0"/>
          <w:color w:val="4C4C4C"/>
          <w:sz w:val="22"/>
          <w:szCs w:val="22"/>
          <w:lang w:val="en-US"/>
        </w:rPr>
        <w:t xml:space="preserve">has won the tender to </w:t>
      </w:r>
      <w:r w:rsidRPr="4225D189" w:rsidR="2DF2C25A">
        <w:rPr>
          <w:rFonts w:ascii="Calibri" w:hAnsi="Calibri" w:eastAsia="Calibri" w:cs="Calibri"/>
          <w:b w:val="0"/>
          <w:bCs w:val="0"/>
          <w:i w:val="0"/>
          <w:iCs w:val="0"/>
          <w:caps w:val="0"/>
          <w:smallCaps w:val="0"/>
          <w:noProof w:val="0"/>
          <w:color w:val="4C4C4C"/>
          <w:sz w:val="22"/>
          <w:szCs w:val="22"/>
          <w:lang w:val="en-US"/>
        </w:rPr>
        <w:t>provide</w:t>
      </w:r>
      <w:r w:rsidRPr="4225D189" w:rsidR="2DF2C25A">
        <w:rPr>
          <w:rFonts w:ascii="Calibri" w:hAnsi="Calibri" w:eastAsia="Calibri" w:cs="Calibri"/>
          <w:b w:val="0"/>
          <w:bCs w:val="0"/>
          <w:i w:val="0"/>
          <w:iCs w:val="0"/>
          <w:caps w:val="0"/>
          <w:smallCaps w:val="0"/>
          <w:noProof w:val="0"/>
          <w:color w:val="4C4C4C"/>
          <w:sz w:val="22"/>
          <w:szCs w:val="22"/>
          <w:lang w:val="en-US"/>
        </w:rPr>
        <w:t xml:space="preserve"> the reverse vending technology for the upcoming bottle and can recycling program. A negotiation period will follow with the contract set to be signed by July 1st</w:t>
      </w:r>
      <w:r w:rsidRPr="4225D189" w:rsidR="2DF2C25A">
        <w:rPr>
          <w:rFonts w:ascii="Calibri" w:hAnsi="Calibri" w:eastAsia="Calibri" w:cs="Calibri"/>
          <w:b w:val="0"/>
          <w:bCs w:val="0"/>
          <w:i w:val="0"/>
          <w:iCs w:val="0"/>
          <w:caps w:val="0"/>
          <w:smallCaps w:val="0"/>
          <w:noProof w:val="0"/>
          <w:color w:val="4C4C4C"/>
          <w:sz w:val="22"/>
          <w:szCs w:val="22"/>
          <w:lang w:val="en-US"/>
        </w:rPr>
        <w:t xml:space="preserve"> 2021</w:t>
      </w:r>
      <w:r w:rsidRPr="4225D189" w:rsidR="2DF2C25A">
        <w:rPr>
          <w:rFonts w:ascii="Calibri" w:hAnsi="Calibri" w:eastAsia="Calibri" w:cs="Calibri"/>
          <w:b w:val="0"/>
          <w:bCs w:val="0"/>
          <w:i w:val="0"/>
          <w:iCs w:val="0"/>
          <w:caps w:val="0"/>
          <w:smallCaps w:val="0"/>
          <w:noProof w:val="0"/>
          <w:color w:val="4C4C4C"/>
          <w:sz w:val="22"/>
          <w:szCs w:val="22"/>
          <w:lang w:val="en-US"/>
        </w:rPr>
        <w:t xml:space="preserve">. </w:t>
      </w:r>
    </w:p>
    <w:p w:rsidR="2DF2C25A" w:rsidP="4225D189" w:rsidRDefault="2DF2C25A" w14:paraId="250880FA" w14:textId="33F0FB4D">
      <w:pPr>
        <w:spacing w:before="0" w:beforeAutospacing="off" w:after="0" w:afterAutospacing="off"/>
        <w:jc w:val="left"/>
        <w:rPr>
          <w:rFonts w:ascii="Calibri" w:hAnsi="Calibri" w:eastAsia="Calibri" w:cs="Calibri"/>
          <w:b w:val="0"/>
          <w:bCs w:val="0"/>
          <w:i w:val="0"/>
          <w:iCs w:val="0"/>
          <w:caps w:val="0"/>
          <w:smallCaps w:val="0"/>
          <w:noProof w:val="0"/>
          <w:color w:val="4C4C4C"/>
          <w:sz w:val="20"/>
          <w:szCs w:val="20"/>
          <w:lang w:val="en-US"/>
        </w:rPr>
      </w:pPr>
      <w:r w:rsidRPr="4225D189" w:rsidR="2DF2C25A">
        <w:rPr>
          <w:rFonts w:ascii="Calibri" w:hAnsi="Calibri" w:eastAsia="Calibri" w:cs="Calibri"/>
          <w:b w:val="0"/>
          <w:bCs w:val="0"/>
          <w:i w:val="0"/>
          <w:iCs w:val="0"/>
          <w:caps w:val="0"/>
          <w:smallCaps w:val="0"/>
          <w:noProof w:val="0"/>
          <w:color w:val="4C4C4C"/>
          <w:sz w:val="22"/>
          <w:szCs w:val="22"/>
          <w:lang w:val="en-US"/>
        </w:rPr>
        <w:t xml:space="preserve">The world’s leading provider of reverse vending machines, TOMRA will supply approximately 800 automated collection points, combining around 625 indoor reverse vending solutions and 175 outdoor kiosks. These return locations </w:t>
      </w:r>
      <w:r w:rsidRPr="4225D189" w:rsidR="2DF2C25A">
        <w:rPr>
          <w:rFonts w:ascii="Calibri" w:hAnsi="Calibri" w:eastAsia="Calibri" w:cs="Calibri"/>
          <w:b w:val="0"/>
          <w:bCs w:val="0"/>
          <w:i w:val="0"/>
          <w:iCs w:val="0"/>
          <w:caps w:val="0"/>
          <w:smallCaps w:val="0"/>
          <w:noProof w:val="0"/>
          <w:color w:val="4C4C4C"/>
          <w:sz w:val="22"/>
          <w:szCs w:val="22"/>
          <w:lang w:val="en-US"/>
        </w:rPr>
        <w:t>seek</w:t>
      </w:r>
      <w:r w:rsidRPr="4225D189" w:rsidR="2DF2C25A">
        <w:rPr>
          <w:rFonts w:ascii="Calibri" w:hAnsi="Calibri" w:eastAsia="Calibri" w:cs="Calibri"/>
          <w:b w:val="0"/>
          <w:bCs w:val="0"/>
          <w:i w:val="0"/>
          <w:iCs w:val="0"/>
          <w:caps w:val="0"/>
          <w:smallCaps w:val="0"/>
          <w:noProof w:val="0"/>
          <w:color w:val="4C4C4C"/>
          <w:sz w:val="22"/>
          <w:szCs w:val="22"/>
          <w:lang w:val="en-US"/>
        </w:rPr>
        <w:t xml:space="preserve"> to ensure </w:t>
      </w:r>
      <w:r w:rsidRPr="4225D189" w:rsidR="2DF2C25A">
        <w:rPr>
          <w:rFonts w:ascii="Calibri" w:hAnsi="Calibri" w:eastAsia="Calibri" w:cs="Calibri"/>
          <w:b w:val="0"/>
          <w:bCs w:val="0"/>
          <w:i w:val="0"/>
          <w:iCs w:val="0"/>
          <w:caps w:val="0"/>
          <w:smallCaps w:val="0"/>
          <w:noProof w:val="0"/>
          <w:color w:val="4C4C4C"/>
          <w:sz w:val="22"/>
          <w:szCs w:val="22"/>
          <w:lang w:val="en-US"/>
        </w:rPr>
        <w:t>optimal</w:t>
      </w:r>
      <w:r w:rsidRPr="4225D189" w:rsidR="2DF2C25A">
        <w:rPr>
          <w:rFonts w:ascii="Calibri" w:hAnsi="Calibri" w:eastAsia="Calibri" w:cs="Calibri"/>
          <w:b w:val="0"/>
          <w:bCs w:val="0"/>
          <w:i w:val="0"/>
          <w:iCs w:val="0"/>
          <w:caps w:val="0"/>
          <w:smallCaps w:val="0"/>
          <w:noProof w:val="0"/>
          <w:color w:val="4C4C4C"/>
          <w:sz w:val="22"/>
          <w:szCs w:val="22"/>
          <w:lang w:val="en-US"/>
        </w:rPr>
        <w:t xml:space="preserve"> convenience for Latvian consumers to return their </w:t>
      </w:r>
      <w:r w:rsidRPr="4225D189" w:rsidR="2DF2C25A">
        <w:rPr>
          <w:rFonts w:ascii="Calibri" w:hAnsi="Calibri" w:eastAsia="Calibri" w:cs="Calibri"/>
          <w:b w:val="0"/>
          <w:bCs w:val="0"/>
          <w:i w:val="0"/>
          <w:iCs w:val="0"/>
          <w:caps w:val="0"/>
          <w:smallCaps w:val="0"/>
          <w:noProof w:val="0"/>
          <w:color w:val="4C4C4C"/>
          <w:sz w:val="22"/>
          <w:szCs w:val="22"/>
          <w:lang w:val="en-US"/>
        </w:rPr>
        <w:t>containers, and</w:t>
      </w:r>
      <w:r w:rsidRPr="4225D189" w:rsidR="2DF2C25A">
        <w:rPr>
          <w:rFonts w:ascii="Calibri" w:hAnsi="Calibri" w:eastAsia="Calibri" w:cs="Calibri"/>
          <w:b w:val="0"/>
          <w:bCs w:val="0"/>
          <w:i w:val="0"/>
          <w:iCs w:val="0"/>
          <w:caps w:val="0"/>
          <w:smallCaps w:val="0"/>
          <w:noProof w:val="0"/>
          <w:color w:val="4C4C4C"/>
          <w:sz w:val="22"/>
          <w:szCs w:val="22"/>
          <w:lang w:val="en-US"/>
        </w:rPr>
        <w:t xml:space="preserve"> deliver on the ambitious targets set by the central system administrator. The reverse vending equipment will be owned and </w:t>
      </w:r>
      <w:r w:rsidRPr="4225D189" w:rsidR="2DF2C25A">
        <w:rPr>
          <w:rFonts w:ascii="Calibri" w:hAnsi="Calibri" w:eastAsia="Calibri" w:cs="Calibri"/>
          <w:b w:val="0"/>
          <w:bCs w:val="0"/>
          <w:i w:val="0"/>
          <w:iCs w:val="0"/>
          <w:caps w:val="0"/>
          <w:smallCaps w:val="0"/>
          <w:noProof w:val="0"/>
          <w:color w:val="4C4C4C"/>
          <w:sz w:val="22"/>
          <w:szCs w:val="22"/>
          <w:lang w:val="en-US"/>
        </w:rPr>
        <w:t>maintained</w:t>
      </w:r>
      <w:r w:rsidRPr="4225D189" w:rsidR="2DF2C25A">
        <w:rPr>
          <w:rFonts w:ascii="Calibri" w:hAnsi="Calibri" w:eastAsia="Calibri" w:cs="Calibri"/>
          <w:b w:val="0"/>
          <w:bCs w:val="0"/>
          <w:i w:val="0"/>
          <w:iCs w:val="0"/>
          <w:caps w:val="0"/>
          <w:smallCaps w:val="0"/>
          <w:noProof w:val="0"/>
          <w:color w:val="4C4C4C"/>
          <w:sz w:val="22"/>
          <w:szCs w:val="22"/>
          <w:lang w:val="en-US"/>
        </w:rPr>
        <w:t xml:space="preserve"> by TOMRA, and TOMRA will be paid for the usage based upon the returned volume of containers through the machines. </w:t>
      </w:r>
    </w:p>
    <w:p w:rsidR="4225D189" w:rsidP="4225D189" w:rsidRDefault="4225D189" w14:paraId="23237C3A" w14:textId="010F9ACC">
      <w:pPr>
        <w:pStyle w:val="Normal"/>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p>
    <w:p w:rsidR="2DF2C25A" w:rsidP="4225D189" w:rsidRDefault="2DF2C25A" w14:paraId="7A3CE55F" w14:textId="0865A1FF">
      <w:pPr>
        <w:spacing w:before="0" w:beforeAutospacing="off"/>
        <w:jc w:val="center"/>
      </w:pPr>
      <w:r w:rsidR="2DF2C25A">
        <w:drawing>
          <wp:inline wp14:editId="6E084509" wp14:anchorId="7A3137F6">
            <wp:extent cx="5943600" cy="4448175"/>
            <wp:effectExtent l="0" t="0" r="0" b="0"/>
            <wp:docPr id="60145826" name="" descr="image of kids with reverse vending machine" title=""/>
            <wp:cNvGraphicFramePr>
              <a:graphicFrameLocks noChangeAspect="1"/>
            </wp:cNvGraphicFramePr>
            <a:graphic>
              <a:graphicData uri="http://schemas.openxmlformats.org/drawingml/2006/picture">
                <pic:pic>
                  <pic:nvPicPr>
                    <pic:cNvPr id="0" name=""/>
                    <pic:cNvPicPr/>
                  </pic:nvPicPr>
                  <pic:blipFill>
                    <a:blip r:embed="Rc391bc6a3cce4878">
                      <a:extLst>
                        <a:ext xmlns:a="http://schemas.openxmlformats.org/drawingml/2006/main" uri="{28A0092B-C50C-407E-A947-70E740481C1C}">
                          <a14:useLocalDpi val="0"/>
                        </a:ext>
                      </a:extLst>
                    </a:blip>
                    <a:stretch>
                      <a:fillRect/>
                    </a:stretch>
                  </pic:blipFill>
                  <pic:spPr>
                    <a:xfrm>
                      <a:off x="0" y="0"/>
                      <a:ext cx="5943600" cy="4448175"/>
                    </a:xfrm>
                    <a:prstGeom prst="rect">
                      <a:avLst/>
                    </a:prstGeom>
                  </pic:spPr>
                </pic:pic>
              </a:graphicData>
            </a:graphic>
          </wp:inline>
        </w:drawing>
      </w:r>
    </w:p>
    <w:p w:rsidR="2DF2C25A" w:rsidP="4225D189" w:rsidRDefault="2DF2C25A" w14:paraId="5860CD54" w14:textId="1FCDE6CD">
      <w:pPr>
        <w:pStyle w:val="Heading3"/>
        <w:rPr>
          <w:rFonts w:ascii="Calibri" w:hAnsi="Calibri" w:eastAsia="Calibri" w:cs="Calibri"/>
          <w:b w:val="1"/>
          <w:bCs w:val="1"/>
          <w:i w:val="0"/>
          <w:iCs w:val="0"/>
          <w:caps w:val="0"/>
          <w:smallCaps w:val="0"/>
          <w:noProof w:val="0"/>
          <w:color w:val="007CAD"/>
          <w:sz w:val="22"/>
          <w:szCs w:val="22"/>
          <w:lang w:val="en-US"/>
        </w:rPr>
      </w:pPr>
      <w:r w:rsidRPr="4225D189" w:rsidR="2DF2C25A">
        <w:rPr>
          <w:rFonts w:ascii="Calibri" w:hAnsi="Calibri" w:eastAsia="Calibri" w:cs="Calibri"/>
          <w:b w:val="1"/>
          <w:bCs w:val="1"/>
          <w:i w:val="0"/>
          <w:iCs w:val="0"/>
          <w:caps w:val="0"/>
          <w:smallCaps w:val="0"/>
          <w:noProof w:val="0"/>
          <w:color w:val="007CAD"/>
          <w:sz w:val="22"/>
          <w:szCs w:val="22"/>
          <w:lang w:val="en-US"/>
        </w:rPr>
        <w:t>Track record</w:t>
      </w:r>
      <w:r w:rsidRPr="4225D189" w:rsidR="2DF2C25A">
        <w:rPr>
          <w:rFonts w:ascii="Calibri" w:hAnsi="Calibri" w:eastAsia="Calibri" w:cs="Calibri"/>
          <w:b w:val="1"/>
          <w:bCs w:val="1"/>
          <w:i w:val="0"/>
          <w:iCs w:val="0"/>
          <w:caps w:val="0"/>
          <w:smallCaps w:val="0"/>
          <w:noProof w:val="0"/>
          <w:color w:val="007CAD"/>
          <w:sz w:val="22"/>
          <w:szCs w:val="22"/>
          <w:lang w:val="en-US"/>
        </w:rPr>
        <w:t xml:space="preserve"> in deposit return systems</w:t>
      </w:r>
    </w:p>
    <w:p w:rsidR="2DF2C25A" w:rsidP="4225D189" w:rsidRDefault="2DF2C25A" w14:paraId="00E0D9EB" w14:textId="091ABA28">
      <w:pPr>
        <w:spacing w:before="0" w:beforeAutospacing="off"/>
        <w:jc w:val="left"/>
        <w:rPr>
          <w:rFonts w:ascii="Calibri" w:hAnsi="Calibri" w:eastAsia="Calibri" w:cs="Calibri"/>
          <w:b w:val="0"/>
          <w:bCs w:val="0"/>
          <w:i w:val="0"/>
          <w:iCs w:val="0"/>
          <w:caps w:val="0"/>
          <w:smallCaps w:val="0"/>
          <w:noProof w:val="0"/>
          <w:color w:val="4C4C4C"/>
          <w:sz w:val="22"/>
          <w:szCs w:val="22"/>
          <w:lang w:val="en-US"/>
        </w:rPr>
      </w:pPr>
      <w:r w:rsidRPr="4225D189" w:rsidR="2DF2C25A">
        <w:rPr>
          <w:rFonts w:ascii="Calibri" w:hAnsi="Calibri" w:eastAsia="Calibri" w:cs="Calibri"/>
          <w:b w:val="0"/>
          <w:bCs w:val="0"/>
          <w:i w:val="0"/>
          <w:iCs w:val="0"/>
          <w:caps w:val="0"/>
          <w:smallCaps w:val="0"/>
          <w:noProof w:val="0"/>
          <w:color w:val="4C4C4C"/>
          <w:sz w:val="22"/>
          <w:szCs w:val="22"/>
          <w:lang w:val="en-US"/>
        </w:rPr>
        <w:t xml:space="preserve">TOMRA has over 45 years of experience working in DRS programs, in roles spanning redemption technology, data management, material pick-up and PET processing. The company’s experience includes large-scale rollouts of reverse vending technology in new DRSs in Lithuania as well as New South Wales, Australia. TOMRA has approximately 80,000 reverse vending machines in 40 deposit markets, with seven of every 10 reverse vending solutions </w:t>
      </w:r>
      <w:r w:rsidRPr="4225D189" w:rsidR="2DF2C25A">
        <w:rPr>
          <w:rFonts w:ascii="Calibri" w:hAnsi="Calibri" w:eastAsia="Calibri" w:cs="Calibri"/>
          <w:b w:val="0"/>
          <w:bCs w:val="0"/>
          <w:i w:val="0"/>
          <w:iCs w:val="0"/>
          <w:caps w:val="0"/>
          <w:smallCaps w:val="0"/>
          <w:noProof w:val="0"/>
          <w:color w:val="4C4C4C"/>
          <w:sz w:val="22"/>
          <w:szCs w:val="22"/>
          <w:lang w:val="en-US"/>
        </w:rPr>
        <w:t>worldwide produced</w:t>
      </w:r>
      <w:r w:rsidRPr="4225D189" w:rsidR="2DF2C25A">
        <w:rPr>
          <w:rFonts w:ascii="Calibri" w:hAnsi="Calibri" w:eastAsia="Calibri" w:cs="Calibri"/>
          <w:b w:val="0"/>
          <w:bCs w:val="0"/>
          <w:i w:val="0"/>
          <w:iCs w:val="0"/>
          <w:caps w:val="0"/>
          <w:smallCaps w:val="0"/>
          <w:noProof w:val="0"/>
          <w:color w:val="4C4C4C"/>
          <w:sz w:val="22"/>
          <w:szCs w:val="22"/>
          <w:lang w:val="en-US"/>
        </w:rPr>
        <w:t xml:space="preserve"> by TOMRA.</w:t>
      </w:r>
    </w:p>
    <w:p w:rsidR="2DF2C25A" w:rsidP="4225D189" w:rsidRDefault="2DF2C25A" w14:paraId="124DE9FF" w14:textId="0982565F">
      <w:pPr>
        <w:spacing w:before="0" w:beforeAutospacing="off"/>
        <w:jc w:val="left"/>
        <w:rPr>
          <w:rFonts w:ascii="Calibri" w:hAnsi="Calibri" w:eastAsia="Calibri" w:cs="Calibri"/>
          <w:b w:val="0"/>
          <w:bCs w:val="0"/>
          <w:i w:val="0"/>
          <w:iCs w:val="0"/>
          <w:caps w:val="0"/>
          <w:smallCaps w:val="0"/>
          <w:noProof w:val="0"/>
          <w:color w:val="4C4C4C"/>
          <w:sz w:val="22"/>
          <w:szCs w:val="22"/>
          <w:lang w:val="en-US"/>
        </w:rPr>
      </w:pPr>
      <w:hyperlink r:id="Rb391a66d53e8432e">
        <w:r w:rsidRPr="4225D189" w:rsidR="2DF2C25A">
          <w:rPr>
            <w:rStyle w:val="Hyperlink"/>
            <w:rFonts w:ascii="Calibri" w:hAnsi="Calibri" w:eastAsia="Calibri" w:cs="Calibri"/>
            <w:b w:val="0"/>
            <w:bCs w:val="0"/>
            <w:i w:val="0"/>
            <w:iCs w:val="0"/>
            <w:caps w:val="0"/>
            <w:smallCaps w:val="0"/>
            <w:strike w:val="0"/>
            <w:dstrike w:val="0"/>
            <w:noProof w:val="0"/>
            <w:sz w:val="22"/>
            <w:szCs w:val="22"/>
            <w:lang w:val="en-US"/>
          </w:rPr>
          <w:t xml:space="preserve">Deposit return systems </w:t>
        </w:r>
      </w:hyperlink>
      <w:r w:rsidRPr="4225D189" w:rsidR="2DF2C25A">
        <w:rPr>
          <w:rFonts w:ascii="Calibri" w:hAnsi="Calibri" w:eastAsia="Calibri" w:cs="Calibri"/>
          <w:b w:val="0"/>
          <w:bCs w:val="0"/>
          <w:i w:val="0"/>
          <w:iCs w:val="0"/>
          <w:caps w:val="0"/>
          <w:smallCaps w:val="0"/>
          <w:noProof w:val="0"/>
          <w:color w:val="4C4C4C"/>
          <w:sz w:val="22"/>
          <w:szCs w:val="22"/>
          <w:lang w:val="en-US"/>
        </w:rPr>
        <w:t xml:space="preserve">add a small deposit on top of the price of drinks sold in beverage containers, which is repaid when the consumer returns the container for recycling Reverse vending machines like TOMRA’s automate the redemption and collection of used beverage containers for recycling in DRSs. The machines scan, compact and sort eligible empty containers, and refund the user’s deposit. </w:t>
      </w:r>
      <w:r>
        <w:br/>
      </w:r>
      <w:r w:rsidRPr="4225D189" w:rsidR="2DF2C25A">
        <w:rPr>
          <w:rFonts w:ascii="Calibri" w:hAnsi="Calibri" w:eastAsia="Calibri" w:cs="Calibri"/>
          <w:b w:val="0"/>
          <w:bCs w:val="0"/>
          <w:i w:val="0"/>
          <w:iCs w:val="0"/>
          <w:caps w:val="0"/>
          <w:smallCaps w:val="0"/>
          <w:noProof w:val="0"/>
          <w:color w:val="4C4C4C"/>
          <w:sz w:val="22"/>
          <w:szCs w:val="22"/>
          <w:lang w:val="en-US"/>
        </w:rPr>
        <w:t xml:space="preserve"> </w:t>
      </w:r>
    </w:p>
    <w:p w:rsidR="2DF2C25A" w:rsidP="4225D189" w:rsidRDefault="2DF2C25A" w14:paraId="50E76DFD" w14:textId="11877707">
      <w:pPr>
        <w:pStyle w:val="Heading3"/>
        <w:rPr>
          <w:rFonts w:ascii="Calibri" w:hAnsi="Calibri" w:eastAsia="Calibri" w:cs="Calibri"/>
          <w:b w:val="1"/>
          <w:bCs w:val="1"/>
          <w:i w:val="0"/>
          <w:iCs w:val="0"/>
          <w:caps w:val="0"/>
          <w:smallCaps w:val="0"/>
          <w:noProof w:val="0"/>
          <w:color w:val="007CAD"/>
          <w:sz w:val="22"/>
          <w:szCs w:val="22"/>
          <w:lang w:val="en-US"/>
        </w:rPr>
      </w:pPr>
      <w:r w:rsidRPr="4225D189" w:rsidR="2DF2C25A">
        <w:rPr>
          <w:rFonts w:ascii="Calibri" w:hAnsi="Calibri" w:eastAsia="Calibri" w:cs="Calibri"/>
          <w:b w:val="1"/>
          <w:bCs w:val="1"/>
          <w:i w:val="0"/>
          <w:iCs w:val="0"/>
          <w:caps w:val="0"/>
          <w:smallCaps w:val="0"/>
          <w:noProof w:val="0"/>
          <w:color w:val="007CAD"/>
          <w:sz w:val="22"/>
          <w:szCs w:val="22"/>
          <w:lang w:val="en-US"/>
        </w:rPr>
        <w:t>Latvia deposit return roll-out</w:t>
      </w:r>
    </w:p>
    <w:p w:rsidR="2DF2C25A" w:rsidP="4225D189" w:rsidRDefault="2DF2C25A" w14:paraId="1F2A89E5" w14:textId="305B20E6">
      <w:pPr>
        <w:spacing w:before="0" w:beforeAutospacing="off"/>
        <w:jc w:val="left"/>
        <w:rPr>
          <w:rFonts w:ascii="Calibri" w:hAnsi="Calibri" w:eastAsia="Calibri" w:cs="Calibri"/>
          <w:b w:val="0"/>
          <w:bCs w:val="0"/>
          <w:i w:val="0"/>
          <w:iCs w:val="0"/>
          <w:caps w:val="0"/>
          <w:smallCaps w:val="0"/>
          <w:noProof w:val="0"/>
          <w:color w:val="4C4C4C"/>
          <w:sz w:val="22"/>
          <w:szCs w:val="22"/>
          <w:lang w:val="en-US"/>
        </w:rPr>
      </w:pPr>
      <w:r w:rsidRPr="4225D189" w:rsidR="2DF2C25A">
        <w:rPr>
          <w:rFonts w:ascii="Calibri" w:hAnsi="Calibri" w:eastAsia="Calibri" w:cs="Calibri"/>
          <w:b w:val="0"/>
          <w:bCs w:val="0"/>
          <w:i w:val="0"/>
          <w:iCs w:val="0"/>
          <w:caps w:val="0"/>
          <w:smallCaps w:val="0"/>
          <w:noProof w:val="0"/>
          <w:color w:val="4C4C4C"/>
          <w:sz w:val="22"/>
          <w:szCs w:val="22"/>
          <w:lang w:val="en-US"/>
        </w:rPr>
        <w:t xml:space="preserve">The DRS in Latvia will launch on February 1st, 2022, with a deposit value of €0.10. The system will include cans as well as plastic and glass bottles in </w:t>
      </w:r>
      <w:r w:rsidRPr="4225D189" w:rsidR="2DF2C25A">
        <w:rPr>
          <w:rFonts w:ascii="Calibri" w:hAnsi="Calibri" w:eastAsia="Calibri" w:cs="Calibri"/>
          <w:b w:val="0"/>
          <w:bCs w:val="0"/>
          <w:i w:val="0"/>
          <w:iCs w:val="0"/>
          <w:caps w:val="0"/>
          <w:smallCaps w:val="0"/>
          <w:noProof w:val="0"/>
          <w:color w:val="4C4C4C"/>
          <w:sz w:val="22"/>
          <w:szCs w:val="22"/>
          <w:lang w:val="en-US"/>
        </w:rPr>
        <w:t>various sizes</w:t>
      </w:r>
      <w:r w:rsidRPr="4225D189" w:rsidR="2DF2C25A">
        <w:rPr>
          <w:rFonts w:ascii="Calibri" w:hAnsi="Calibri" w:eastAsia="Calibri" w:cs="Calibri"/>
          <w:b w:val="0"/>
          <w:bCs w:val="0"/>
          <w:i w:val="0"/>
          <w:iCs w:val="0"/>
          <w:caps w:val="0"/>
          <w:smallCaps w:val="0"/>
          <w:noProof w:val="0"/>
          <w:color w:val="4C4C4C"/>
          <w:sz w:val="22"/>
          <w:szCs w:val="22"/>
          <w:lang w:val="en-US"/>
        </w:rPr>
        <w:t xml:space="preserve"> (covering beverage types such as non-alcoholic beverages, </w:t>
      </w:r>
      <w:r w:rsidRPr="4225D189" w:rsidR="2DF2C25A">
        <w:rPr>
          <w:rFonts w:ascii="Calibri" w:hAnsi="Calibri" w:eastAsia="Calibri" w:cs="Calibri"/>
          <w:b w:val="0"/>
          <w:bCs w:val="0"/>
          <w:i w:val="0"/>
          <w:iCs w:val="0"/>
          <w:caps w:val="0"/>
          <w:smallCaps w:val="0"/>
          <w:noProof w:val="0"/>
          <w:color w:val="4C4C4C"/>
          <w:sz w:val="22"/>
          <w:szCs w:val="22"/>
          <w:lang w:val="en-US"/>
        </w:rPr>
        <w:t>beer</w:t>
      </w:r>
      <w:r w:rsidRPr="4225D189" w:rsidR="2DF2C25A">
        <w:rPr>
          <w:rFonts w:ascii="Calibri" w:hAnsi="Calibri" w:eastAsia="Calibri" w:cs="Calibri"/>
          <w:b w:val="0"/>
          <w:bCs w:val="0"/>
          <w:i w:val="0"/>
          <w:iCs w:val="0"/>
          <w:caps w:val="0"/>
          <w:smallCaps w:val="0"/>
          <w:noProof w:val="0"/>
          <w:color w:val="4C4C4C"/>
          <w:sz w:val="22"/>
          <w:szCs w:val="22"/>
          <w:lang w:val="en-US"/>
        </w:rPr>
        <w:t xml:space="preserve"> and cider) and retailers will serve as return points.</w:t>
      </w:r>
    </w:p>
    <w:p w:rsidR="2DF2C25A" w:rsidP="4225D189" w:rsidRDefault="2DF2C25A" w14:paraId="07EF0897" w14:textId="1C5D8F10">
      <w:pPr>
        <w:spacing w:before="0" w:beforeAutospacing="off"/>
        <w:jc w:val="left"/>
        <w:rPr>
          <w:rFonts w:ascii="Calibri" w:hAnsi="Calibri" w:eastAsia="Calibri" w:cs="Calibri"/>
          <w:b w:val="0"/>
          <w:bCs w:val="0"/>
          <w:i w:val="0"/>
          <w:iCs w:val="0"/>
          <w:caps w:val="0"/>
          <w:smallCaps w:val="0"/>
          <w:noProof w:val="0"/>
          <w:color w:val="4C4C4C"/>
          <w:sz w:val="22"/>
          <w:szCs w:val="22"/>
          <w:lang w:val="en-US"/>
        </w:rPr>
      </w:pPr>
      <w:r w:rsidRPr="4225D189" w:rsidR="2DF2C25A">
        <w:rPr>
          <w:rFonts w:ascii="Calibri" w:hAnsi="Calibri" w:eastAsia="Calibri" w:cs="Calibri"/>
          <w:b w:val="0"/>
          <w:bCs w:val="0"/>
          <w:i w:val="0"/>
          <w:iCs w:val="0"/>
          <w:caps w:val="0"/>
          <w:smallCaps w:val="0"/>
          <w:noProof w:val="0"/>
          <w:color w:val="4C4C4C"/>
          <w:sz w:val="22"/>
          <w:szCs w:val="22"/>
          <w:lang w:val="en-US"/>
        </w:rPr>
        <w:t>The new recycling incentive program will see Latvia join the other Baltic states – Estonia and Lithuania – in offering deposit systems. The DRS is also set to help Latvia achieve the goals of the European Union’s Single-Use Plastics Directive, which mandates that its member states collect 90% of plastic beverage containers by 2029.</w:t>
      </w:r>
    </w:p>
    <w:p w:rsidR="2DF2C25A" w:rsidP="4225D189" w:rsidRDefault="2DF2C25A" w14:paraId="4D240143" w14:textId="3520C501">
      <w:pPr>
        <w:spacing w:before="0" w:beforeAutospacing="off"/>
        <w:jc w:val="left"/>
        <w:rPr>
          <w:rFonts w:ascii="Calibri" w:hAnsi="Calibri" w:eastAsia="Calibri" w:cs="Calibri"/>
          <w:b w:val="0"/>
          <w:bCs w:val="0"/>
          <w:i w:val="0"/>
          <w:iCs w:val="0"/>
          <w:caps w:val="0"/>
          <w:smallCaps w:val="0"/>
          <w:noProof w:val="0"/>
          <w:color w:val="4C4C4C"/>
          <w:sz w:val="22"/>
          <w:szCs w:val="22"/>
          <w:lang w:val="en-US"/>
        </w:rPr>
      </w:pPr>
      <w:r w:rsidRPr="4225D189" w:rsidR="2DF2C25A">
        <w:rPr>
          <w:rFonts w:ascii="Calibri" w:hAnsi="Calibri" w:eastAsia="Calibri" w:cs="Calibri"/>
          <w:b w:val="0"/>
          <w:bCs w:val="0"/>
          <w:i w:val="0"/>
          <w:iCs w:val="0"/>
          <w:caps w:val="0"/>
          <w:smallCaps w:val="0"/>
          <w:noProof w:val="0"/>
          <w:color w:val="4C4C4C"/>
          <w:sz w:val="22"/>
          <w:szCs w:val="22"/>
          <w:lang w:val="en-US"/>
        </w:rPr>
        <w:t xml:space="preserve">“We are very pleased that, thanks to fierce competition, we can provide the best available packaging return technology solution to the Latvian deposit system and our society, which has successfully proven itself in such deposit system countries as Lithuania, Estonia, Germany, Norway, Sweden, and so on,” said Miks </w:t>
      </w:r>
      <w:r w:rsidRPr="4225D189" w:rsidR="2DF2C25A">
        <w:rPr>
          <w:rFonts w:ascii="Calibri" w:hAnsi="Calibri" w:eastAsia="Calibri" w:cs="Calibri"/>
          <w:b w:val="0"/>
          <w:bCs w:val="0"/>
          <w:i w:val="0"/>
          <w:iCs w:val="0"/>
          <w:caps w:val="0"/>
          <w:smallCaps w:val="0"/>
          <w:noProof w:val="0"/>
          <w:color w:val="4C4C4C"/>
          <w:sz w:val="22"/>
          <w:szCs w:val="22"/>
          <w:lang w:val="en-US"/>
        </w:rPr>
        <w:t>Stūrītis</w:t>
      </w:r>
      <w:r w:rsidRPr="4225D189" w:rsidR="2DF2C25A">
        <w:rPr>
          <w:rFonts w:ascii="Calibri" w:hAnsi="Calibri" w:eastAsia="Calibri" w:cs="Calibri"/>
          <w:b w:val="0"/>
          <w:bCs w:val="0"/>
          <w:i w:val="0"/>
          <w:iCs w:val="0"/>
          <w:caps w:val="0"/>
          <w:smallCaps w:val="0"/>
          <w:noProof w:val="0"/>
          <w:color w:val="4C4C4C"/>
          <w:sz w:val="22"/>
          <w:szCs w:val="22"/>
          <w:lang w:val="en-US"/>
        </w:rPr>
        <w:t xml:space="preserve">, Chairman of the Board of Ltd. </w:t>
      </w:r>
      <w:r w:rsidRPr="4225D189" w:rsidR="2DF2C25A">
        <w:rPr>
          <w:rFonts w:ascii="Calibri" w:hAnsi="Calibri" w:eastAsia="Calibri" w:cs="Calibri"/>
          <w:b w:val="0"/>
          <w:bCs w:val="0"/>
          <w:i w:val="0"/>
          <w:iCs w:val="0"/>
          <w:caps w:val="0"/>
          <w:smallCaps w:val="0"/>
          <w:noProof w:val="0"/>
          <w:color w:val="4C4C4C"/>
          <w:sz w:val="22"/>
          <w:szCs w:val="22"/>
          <w:lang w:val="en-US"/>
        </w:rPr>
        <w:t>Depozīta</w:t>
      </w:r>
      <w:r w:rsidRPr="4225D189" w:rsidR="2DF2C25A">
        <w:rPr>
          <w:rFonts w:ascii="Calibri" w:hAnsi="Calibri" w:eastAsia="Calibri" w:cs="Calibri"/>
          <w:b w:val="0"/>
          <w:bCs w:val="0"/>
          <w:i w:val="0"/>
          <w:iCs w:val="0"/>
          <w:caps w:val="0"/>
          <w:smallCaps w:val="0"/>
          <w:noProof w:val="0"/>
          <w:color w:val="4C4C4C"/>
          <w:sz w:val="22"/>
          <w:szCs w:val="22"/>
          <w:lang w:val="en-US"/>
        </w:rPr>
        <w:t xml:space="preserve"> </w:t>
      </w:r>
      <w:r w:rsidRPr="4225D189" w:rsidR="2DF2C25A">
        <w:rPr>
          <w:rFonts w:ascii="Calibri" w:hAnsi="Calibri" w:eastAsia="Calibri" w:cs="Calibri"/>
          <w:b w:val="0"/>
          <w:bCs w:val="0"/>
          <w:i w:val="0"/>
          <w:iCs w:val="0"/>
          <w:caps w:val="0"/>
          <w:smallCaps w:val="0"/>
          <w:noProof w:val="0"/>
          <w:color w:val="4C4C4C"/>
          <w:sz w:val="22"/>
          <w:szCs w:val="22"/>
          <w:lang w:val="en-US"/>
        </w:rPr>
        <w:t>Iepakojuma</w:t>
      </w:r>
      <w:r w:rsidRPr="4225D189" w:rsidR="2DF2C25A">
        <w:rPr>
          <w:rFonts w:ascii="Calibri" w:hAnsi="Calibri" w:eastAsia="Calibri" w:cs="Calibri"/>
          <w:b w:val="0"/>
          <w:bCs w:val="0"/>
          <w:i w:val="0"/>
          <w:iCs w:val="0"/>
          <w:caps w:val="0"/>
          <w:smallCaps w:val="0"/>
          <w:noProof w:val="0"/>
          <w:color w:val="4C4C4C"/>
          <w:sz w:val="22"/>
          <w:szCs w:val="22"/>
          <w:lang w:val="en-US"/>
        </w:rPr>
        <w:t xml:space="preserve"> Operators. “The establishment of a deposit packaging return infrastructure is a task of great responsibility, as it goes hand in hand with the sustainability of the system and the overall experience for society, as well as the desire to return the empty beverage packaging. </w:t>
      </w:r>
      <w:r w:rsidRPr="4225D189" w:rsidR="2DF2C25A">
        <w:rPr>
          <w:rFonts w:ascii="Calibri" w:hAnsi="Calibri" w:eastAsia="Calibri" w:cs="Calibri"/>
          <w:b w:val="0"/>
          <w:bCs w:val="0"/>
          <w:i w:val="0"/>
          <w:iCs w:val="0"/>
          <w:caps w:val="0"/>
          <w:smallCaps w:val="0"/>
          <w:noProof w:val="0"/>
          <w:color w:val="4C4C4C"/>
          <w:sz w:val="22"/>
          <w:szCs w:val="22"/>
          <w:lang w:val="en-US"/>
        </w:rPr>
        <w:t>Given the short period of time available for the implementation of the deposit system, the partner’s experience and available resources is a very important aspect.</w:t>
      </w:r>
      <w:r w:rsidRPr="4225D189" w:rsidR="2DF2C25A">
        <w:rPr>
          <w:rFonts w:ascii="Calibri" w:hAnsi="Calibri" w:eastAsia="Calibri" w:cs="Calibri"/>
          <w:b w:val="0"/>
          <w:bCs w:val="0"/>
          <w:i w:val="0"/>
          <w:iCs w:val="0"/>
          <w:caps w:val="0"/>
          <w:smallCaps w:val="0"/>
          <w:noProof w:val="0"/>
          <w:color w:val="4C4C4C"/>
          <w:sz w:val="22"/>
          <w:szCs w:val="22"/>
          <w:lang w:val="en-US"/>
        </w:rPr>
        <w:t xml:space="preserve"> TOMRA will help us create a modern, </w:t>
      </w:r>
      <w:r w:rsidRPr="4225D189" w:rsidR="2DF2C25A">
        <w:rPr>
          <w:rFonts w:ascii="Calibri" w:hAnsi="Calibri" w:eastAsia="Calibri" w:cs="Calibri"/>
          <w:b w:val="0"/>
          <w:bCs w:val="0"/>
          <w:i w:val="0"/>
          <w:iCs w:val="0"/>
          <w:caps w:val="0"/>
          <w:smallCaps w:val="0"/>
          <w:noProof w:val="0"/>
          <w:color w:val="4C4C4C"/>
          <w:sz w:val="22"/>
          <w:szCs w:val="22"/>
          <w:lang w:val="en-US"/>
        </w:rPr>
        <w:t>safe</w:t>
      </w:r>
      <w:r w:rsidRPr="4225D189" w:rsidR="2DF2C25A">
        <w:rPr>
          <w:rFonts w:ascii="Calibri" w:hAnsi="Calibri" w:eastAsia="Calibri" w:cs="Calibri"/>
          <w:b w:val="0"/>
          <w:bCs w:val="0"/>
          <w:i w:val="0"/>
          <w:iCs w:val="0"/>
          <w:caps w:val="0"/>
          <w:smallCaps w:val="0"/>
          <w:noProof w:val="0"/>
          <w:color w:val="4C4C4C"/>
          <w:sz w:val="22"/>
          <w:szCs w:val="22"/>
          <w:lang w:val="en-US"/>
        </w:rPr>
        <w:t xml:space="preserve"> and </w:t>
      </w:r>
      <w:r w:rsidRPr="4225D189" w:rsidR="2DF2C25A">
        <w:rPr>
          <w:rFonts w:ascii="Calibri" w:hAnsi="Calibri" w:eastAsia="Calibri" w:cs="Calibri"/>
          <w:b w:val="0"/>
          <w:bCs w:val="0"/>
          <w:i w:val="0"/>
          <w:iCs w:val="0"/>
          <w:caps w:val="0"/>
          <w:smallCaps w:val="0"/>
          <w:noProof w:val="0"/>
          <w:color w:val="4C4C4C"/>
          <w:sz w:val="22"/>
          <w:szCs w:val="22"/>
          <w:lang w:val="en-US"/>
        </w:rPr>
        <w:t>practically tested</w:t>
      </w:r>
      <w:r w:rsidRPr="4225D189" w:rsidR="2DF2C25A">
        <w:rPr>
          <w:rFonts w:ascii="Calibri" w:hAnsi="Calibri" w:eastAsia="Calibri" w:cs="Calibri"/>
          <w:b w:val="0"/>
          <w:bCs w:val="0"/>
          <w:i w:val="0"/>
          <w:iCs w:val="0"/>
          <w:caps w:val="0"/>
          <w:smallCaps w:val="0"/>
          <w:noProof w:val="0"/>
          <w:color w:val="4C4C4C"/>
          <w:sz w:val="22"/>
          <w:szCs w:val="22"/>
          <w:lang w:val="en-US"/>
        </w:rPr>
        <w:t xml:space="preserve"> deposit system, which will allow us to fulfill the set goals in environmental protection.”</w:t>
      </w:r>
    </w:p>
    <w:p w:rsidR="2DF2C25A" w:rsidP="4225D189" w:rsidRDefault="2DF2C25A" w14:paraId="07D3F4FD" w14:textId="20A7E6CC">
      <w:pPr>
        <w:spacing w:before="0" w:beforeAutospacing="off"/>
        <w:jc w:val="left"/>
        <w:rPr>
          <w:rFonts w:ascii="Calibri" w:hAnsi="Calibri" w:eastAsia="Calibri" w:cs="Calibri"/>
          <w:b w:val="0"/>
          <w:bCs w:val="0"/>
          <w:i w:val="0"/>
          <w:iCs w:val="0"/>
          <w:caps w:val="0"/>
          <w:smallCaps w:val="0"/>
          <w:noProof w:val="0"/>
          <w:color w:val="4C4C4C"/>
          <w:sz w:val="22"/>
          <w:szCs w:val="22"/>
          <w:lang w:val="en-US"/>
        </w:rPr>
      </w:pPr>
      <w:r w:rsidRPr="4225D189" w:rsidR="2DF2C25A">
        <w:rPr>
          <w:rFonts w:ascii="Calibri" w:hAnsi="Calibri" w:eastAsia="Calibri" w:cs="Calibri"/>
          <w:b w:val="0"/>
          <w:bCs w:val="0"/>
          <w:i w:val="0"/>
          <w:iCs w:val="0"/>
          <w:caps w:val="0"/>
          <w:smallCaps w:val="0"/>
          <w:noProof w:val="0"/>
          <w:color w:val="4C4C4C"/>
          <w:sz w:val="22"/>
          <w:szCs w:val="22"/>
          <w:lang w:val="en-US"/>
        </w:rPr>
        <w:t xml:space="preserve">“We are proud to be named the preferred partner for SIA </w:t>
      </w:r>
      <w:r w:rsidRPr="4225D189" w:rsidR="2DF2C25A">
        <w:rPr>
          <w:rFonts w:ascii="Calibri" w:hAnsi="Calibri" w:eastAsia="Calibri" w:cs="Calibri"/>
          <w:b w:val="0"/>
          <w:bCs w:val="0"/>
          <w:i w:val="0"/>
          <w:iCs w:val="0"/>
          <w:caps w:val="0"/>
          <w:smallCaps w:val="0"/>
          <w:noProof w:val="0"/>
          <w:color w:val="4C4C4C"/>
          <w:sz w:val="22"/>
          <w:szCs w:val="22"/>
          <w:lang w:val="en-US"/>
        </w:rPr>
        <w:t>Depozīta</w:t>
      </w:r>
      <w:r w:rsidRPr="4225D189" w:rsidR="2DF2C25A">
        <w:rPr>
          <w:rFonts w:ascii="Calibri" w:hAnsi="Calibri" w:eastAsia="Calibri" w:cs="Calibri"/>
          <w:b w:val="0"/>
          <w:bCs w:val="0"/>
          <w:i w:val="0"/>
          <w:iCs w:val="0"/>
          <w:caps w:val="0"/>
          <w:smallCaps w:val="0"/>
          <w:noProof w:val="0"/>
          <w:color w:val="4C4C4C"/>
          <w:sz w:val="22"/>
          <w:szCs w:val="22"/>
          <w:lang w:val="en-US"/>
        </w:rPr>
        <w:t xml:space="preserve"> </w:t>
      </w:r>
      <w:r w:rsidRPr="4225D189" w:rsidR="2DF2C25A">
        <w:rPr>
          <w:rFonts w:ascii="Calibri" w:hAnsi="Calibri" w:eastAsia="Calibri" w:cs="Calibri"/>
          <w:b w:val="0"/>
          <w:bCs w:val="0"/>
          <w:i w:val="0"/>
          <w:iCs w:val="0"/>
          <w:caps w:val="0"/>
          <w:smallCaps w:val="0"/>
          <w:noProof w:val="0"/>
          <w:color w:val="4C4C4C"/>
          <w:sz w:val="22"/>
          <w:szCs w:val="22"/>
          <w:lang w:val="en-US"/>
        </w:rPr>
        <w:t>Iepakojuma</w:t>
      </w:r>
      <w:r w:rsidRPr="4225D189" w:rsidR="2DF2C25A">
        <w:rPr>
          <w:rFonts w:ascii="Calibri" w:hAnsi="Calibri" w:eastAsia="Calibri" w:cs="Calibri"/>
          <w:b w:val="0"/>
          <w:bCs w:val="0"/>
          <w:i w:val="0"/>
          <w:iCs w:val="0"/>
          <w:caps w:val="0"/>
          <w:smallCaps w:val="0"/>
          <w:noProof w:val="0"/>
          <w:color w:val="4C4C4C"/>
          <w:sz w:val="22"/>
          <w:szCs w:val="22"/>
          <w:lang w:val="en-US"/>
        </w:rPr>
        <w:t xml:space="preserve"> Operators,” said Harald Henriksen, Head of TOMRA Collection Solutions. “We look forward to work together with Latvia in delivering a world-class deposit return system and creating green job opportunities for around 30 people in our new local entity that will be </w:t>
      </w:r>
      <w:r w:rsidRPr="4225D189" w:rsidR="2DF2C25A">
        <w:rPr>
          <w:rFonts w:ascii="Calibri" w:hAnsi="Calibri" w:eastAsia="Calibri" w:cs="Calibri"/>
          <w:b w:val="0"/>
          <w:bCs w:val="0"/>
          <w:i w:val="0"/>
          <w:iCs w:val="0"/>
          <w:caps w:val="0"/>
          <w:smallCaps w:val="0"/>
          <w:noProof w:val="0"/>
          <w:color w:val="4C4C4C"/>
          <w:sz w:val="22"/>
          <w:szCs w:val="22"/>
          <w:lang w:val="en-US"/>
        </w:rPr>
        <w:t>established</w:t>
      </w:r>
      <w:r w:rsidRPr="4225D189" w:rsidR="2DF2C25A">
        <w:rPr>
          <w:rFonts w:ascii="Calibri" w:hAnsi="Calibri" w:eastAsia="Calibri" w:cs="Calibri"/>
          <w:b w:val="0"/>
          <w:bCs w:val="0"/>
          <w:i w:val="0"/>
          <w:iCs w:val="0"/>
          <w:caps w:val="0"/>
          <w:smallCaps w:val="0"/>
          <w:noProof w:val="0"/>
          <w:color w:val="4C4C4C"/>
          <w:sz w:val="22"/>
          <w:szCs w:val="22"/>
          <w:lang w:val="en-US"/>
        </w:rPr>
        <w:t xml:space="preserve">. The introduction of a DRS in Latvia positions the Baltic region as a frontrunner within circular economy, ensuring the collection and recycling of packaging waste across three countries. We applaud Latvia’s initiative in driving a circular economy, and TOMRA will strive to make it easy for industry, </w:t>
      </w:r>
      <w:r w:rsidRPr="4225D189" w:rsidR="2DF2C25A">
        <w:rPr>
          <w:rFonts w:ascii="Calibri" w:hAnsi="Calibri" w:eastAsia="Calibri" w:cs="Calibri"/>
          <w:b w:val="0"/>
          <w:bCs w:val="0"/>
          <w:i w:val="0"/>
          <w:iCs w:val="0"/>
          <w:caps w:val="0"/>
          <w:smallCaps w:val="0"/>
          <w:noProof w:val="0"/>
          <w:color w:val="4C4C4C"/>
          <w:sz w:val="22"/>
          <w:szCs w:val="22"/>
          <w:lang w:val="en-US"/>
        </w:rPr>
        <w:t>retailers</w:t>
      </w:r>
      <w:r w:rsidRPr="4225D189" w:rsidR="2DF2C25A">
        <w:rPr>
          <w:rFonts w:ascii="Calibri" w:hAnsi="Calibri" w:eastAsia="Calibri" w:cs="Calibri"/>
          <w:b w:val="0"/>
          <w:bCs w:val="0"/>
          <w:i w:val="0"/>
          <w:iCs w:val="0"/>
          <w:caps w:val="0"/>
          <w:smallCaps w:val="0"/>
          <w:noProof w:val="0"/>
          <w:color w:val="4C4C4C"/>
          <w:sz w:val="22"/>
          <w:szCs w:val="22"/>
          <w:lang w:val="en-US"/>
        </w:rPr>
        <w:t xml:space="preserve"> and consumers across the country to contribute to a more sustainable planet through </w:t>
      </w:r>
      <w:r w:rsidRPr="4225D189" w:rsidR="2DF2C25A">
        <w:rPr>
          <w:rFonts w:ascii="Calibri" w:hAnsi="Calibri" w:eastAsia="Calibri" w:cs="Calibri"/>
          <w:b w:val="0"/>
          <w:bCs w:val="0"/>
          <w:i w:val="0"/>
          <w:iCs w:val="0"/>
          <w:caps w:val="0"/>
          <w:smallCaps w:val="0"/>
          <w:noProof w:val="0"/>
          <w:color w:val="4C4C4C"/>
          <w:sz w:val="22"/>
          <w:szCs w:val="22"/>
          <w:lang w:val="en-US"/>
        </w:rPr>
        <w:t>participating</w:t>
      </w:r>
      <w:r w:rsidRPr="4225D189" w:rsidR="2DF2C25A">
        <w:rPr>
          <w:rFonts w:ascii="Calibri" w:hAnsi="Calibri" w:eastAsia="Calibri" w:cs="Calibri"/>
          <w:b w:val="0"/>
          <w:bCs w:val="0"/>
          <w:i w:val="0"/>
          <w:iCs w:val="0"/>
          <w:caps w:val="0"/>
          <w:smallCaps w:val="0"/>
          <w:noProof w:val="0"/>
          <w:color w:val="4C4C4C"/>
          <w:sz w:val="22"/>
          <w:szCs w:val="22"/>
          <w:lang w:val="en-US"/>
        </w:rPr>
        <w:t xml:space="preserve"> in the new DRS.”</w:t>
      </w:r>
      <w:r>
        <w:br/>
      </w:r>
      <w:r w:rsidRPr="4225D189" w:rsidR="2DF2C25A">
        <w:rPr>
          <w:rFonts w:ascii="Calibri" w:hAnsi="Calibri" w:eastAsia="Calibri" w:cs="Calibri"/>
          <w:b w:val="0"/>
          <w:bCs w:val="0"/>
          <w:i w:val="0"/>
          <w:iCs w:val="0"/>
          <w:caps w:val="0"/>
          <w:smallCaps w:val="0"/>
          <w:noProof w:val="0"/>
          <w:color w:val="4C4C4C"/>
          <w:sz w:val="22"/>
          <w:szCs w:val="22"/>
          <w:lang w:val="en-US"/>
        </w:rPr>
        <w:t xml:space="preserve"> </w:t>
      </w:r>
      <w:r>
        <w:br/>
      </w:r>
      <w:hyperlink r:id="R31701ec5511246b0">
        <w:r w:rsidRPr="4225D189" w:rsidR="2DF2C25A">
          <w:rPr>
            <w:rStyle w:val="Hyperlink"/>
            <w:rFonts w:ascii="Calibri" w:hAnsi="Calibri" w:eastAsia="Calibri" w:cs="Calibri"/>
            <w:b w:val="0"/>
            <w:bCs w:val="0"/>
            <w:i w:val="0"/>
            <w:iCs w:val="0"/>
            <w:caps w:val="0"/>
            <w:smallCaps w:val="0"/>
            <w:noProof w:val="0"/>
            <w:sz w:val="22"/>
            <w:szCs w:val="22"/>
            <w:lang w:val="en-US"/>
          </w:rPr>
          <w:t>Contact us</w:t>
        </w:r>
      </w:hyperlink>
      <w:r w:rsidRPr="4225D189" w:rsidR="2DF2C25A">
        <w:rPr>
          <w:rFonts w:ascii="Calibri" w:hAnsi="Calibri" w:eastAsia="Calibri" w:cs="Calibri"/>
          <w:b w:val="0"/>
          <w:bCs w:val="0"/>
          <w:i w:val="0"/>
          <w:iCs w:val="0"/>
          <w:caps w:val="0"/>
          <w:smallCaps w:val="0"/>
          <w:noProof w:val="0"/>
          <w:color w:val="4C4C4C"/>
          <w:sz w:val="22"/>
          <w:szCs w:val="22"/>
          <w:lang w:val="en-US"/>
        </w:rPr>
        <w:t>.</w:t>
      </w:r>
    </w:p>
    <w:p w:rsidR="2DF2C25A" w:rsidP="4225D189" w:rsidRDefault="2DF2C25A" w14:paraId="43A053BA" w14:textId="19D7A57A">
      <w:pPr>
        <w:pStyle w:val="Heading4"/>
        <w:rPr>
          <w:rFonts w:ascii="Calibri" w:hAnsi="Calibri" w:eastAsia="Calibri" w:cs="Calibri"/>
          <w:b w:val="1"/>
          <w:bCs w:val="1"/>
          <w:i w:val="0"/>
          <w:iCs w:val="0"/>
          <w:caps w:val="0"/>
          <w:smallCaps w:val="0"/>
          <w:noProof w:val="0"/>
          <w:color w:val="007CAD"/>
          <w:sz w:val="22"/>
          <w:szCs w:val="22"/>
          <w:lang w:val="en-US"/>
        </w:rPr>
      </w:pPr>
      <w:r w:rsidRPr="4225D189" w:rsidR="2DF2C25A">
        <w:rPr>
          <w:rFonts w:ascii="Calibri" w:hAnsi="Calibri" w:eastAsia="Calibri" w:cs="Calibri"/>
          <w:b w:val="1"/>
          <w:bCs w:val="1"/>
          <w:i w:val="0"/>
          <w:iCs w:val="0"/>
          <w:caps w:val="0"/>
          <w:smallCaps w:val="0"/>
          <w:noProof w:val="0"/>
          <w:color w:val="007CAD"/>
          <w:sz w:val="22"/>
          <w:szCs w:val="22"/>
          <w:lang w:val="en-US"/>
        </w:rPr>
        <w:t>About TOMRA Collection Solutions:</w:t>
      </w:r>
    </w:p>
    <w:p w:rsidR="2DF2C25A" w:rsidP="4225D189" w:rsidRDefault="2DF2C25A" w14:paraId="3788F223" w14:textId="1F50D251">
      <w:pPr>
        <w:spacing w:before="0" w:beforeAutospacing="off" w:after="0" w:afterAutospacing="off"/>
        <w:rPr>
          <w:rFonts w:ascii="Calibri" w:hAnsi="Calibri" w:eastAsia="Calibri" w:cs="Calibri"/>
          <w:b w:val="0"/>
          <w:bCs w:val="0"/>
          <w:i w:val="0"/>
          <w:iCs w:val="0"/>
          <w:caps w:val="0"/>
          <w:smallCaps w:val="0"/>
          <w:noProof w:val="0"/>
          <w:color w:val="4C4C4C"/>
          <w:sz w:val="22"/>
          <w:szCs w:val="22"/>
          <w:lang w:val="en-US"/>
        </w:rPr>
      </w:pPr>
      <w:r w:rsidRPr="4225D189" w:rsidR="2DF2C25A">
        <w:rPr>
          <w:rFonts w:ascii="Calibri" w:hAnsi="Calibri" w:eastAsia="Calibri" w:cs="Calibri"/>
          <w:b w:val="0"/>
          <w:bCs w:val="0"/>
          <w:i w:val="0"/>
          <w:iCs w:val="0"/>
          <w:caps w:val="0"/>
          <w:smallCaps w:val="0"/>
          <w:noProof w:val="0"/>
          <w:color w:val="4C4C4C"/>
          <w:sz w:val="22"/>
          <w:szCs w:val="22"/>
          <w:lang w:val="en-US"/>
        </w:rPr>
        <w:t xml:space="preserve">Founded in 1972, TOMRA </w:t>
      </w:r>
      <w:r w:rsidRPr="4225D189" w:rsidR="2DF2C25A">
        <w:rPr>
          <w:rFonts w:ascii="Calibri" w:hAnsi="Calibri" w:eastAsia="Calibri" w:cs="Calibri"/>
          <w:b w:val="0"/>
          <w:bCs w:val="0"/>
          <w:i w:val="0"/>
          <w:iCs w:val="0"/>
          <w:caps w:val="0"/>
          <w:smallCaps w:val="0"/>
          <w:noProof w:val="0"/>
          <w:color w:val="4C4C4C"/>
          <w:sz w:val="22"/>
          <w:szCs w:val="22"/>
          <w:lang w:val="en-US"/>
        </w:rPr>
        <w:t>provides</w:t>
      </w:r>
      <w:r w:rsidRPr="4225D189" w:rsidR="2DF2C25A">
        <w:rPr>
          <w:rFonts w:ascii="Calibri" w:hAnsi="Calibri" w:eastAsia="Calibri" w:cs="Calibri"/>
          <w:b w:val="0"/>
          <w:bCs w:val="0"/>
          <w:i w:val="0"/>
          <w:iCs w:val="0"/>
          <w:caps w:val="0"/>
          <w:smallCaps w:val="0"/>
          <w:noProof w:val="0"/>
          <w:color w:val="4C4C4C"/>
          <w:sz w:val="22"/>
          <w:szCs w:val="22"/>
          <w:lang w:val="en-US"/>
        </w:rPr>
        <w:t xml:space="preserve"> reverse vending solutions for Clean Loop Recycling, collecting </w:t>
      </w:r>
      <w:r w:rsidRPr="4225D189" w:rsidR="2DF2C25A">
        <w:rPr>
          <w:rFonts w:ascii="Calibri" w:hAnsi="Calibri" w:eastAsia="Calibri" w:cs="Calibri"/>
          <w:b w:val="0"/>
          <w:bCs w:val="0"/>
          <w:i w:val="0"/>
          <w:iCs w:val="0"/>
          <w:caps w:val="0"/>
          <w:smallCaps w:val="0"/>
          <w:noProof w:val="0"/>
          <w:color w:val="4C4C4C"/>
          <w:sz w:val="22"/>
          <w:szCs w:val="22"/>
          <w:lang w:val="en-US"/>
        </w:rPr>
        <w:t>aluminium</w:t>
      </w:r>
      <w:r w:rsidRPr="4225D189" w:rsidR="2DF2C25A">
        <w:rPr>
          <w:rFonts w:ascii="Calibri" w:hAnsi="Calibri" w:eastAsia="Calibri" w:cs="Calibri"/>
          <w:b w:val="0"/>
          <w:bCs w:val="0"/>
          <w:i w:val="0"/>
          <w:iCs w:val="0"/>
          <w:caps w:val="0"/>
          <w:smallCaps w:val="0"/>
          <w:noProof w:val="0"/>
          <w:color w:val="4C4C4C"/>
          <w:sz w:val="22"/>
          <w:szCs w:val="22"/>
          <w:lang w:val="en-US"/>
        </w:rPr>
        <w:t xml:space="preserve">, </w:t>
      </w:r>
      <w:r w:rsidRPr="4225D189" w:rsidR="2DF2C25A">
        <w:rPr>
          <w:rFonts w:ascii="Calibri" w:hAnsi="Calibri" w:eastAsia="Calibri" w:cs="Calibri"/>
          <w:b w:val="0"/>
          <w:bCs w:val="0"/>
          <w:i w:val="0"/>
          <w:iCs w:val="0"/>
          <w:caps w:val="0"/>
          <w:smallCaps w:val="0"/>
          <w:noProof w:val="0"/>
          <w:color w:val="4C4C4C"/>
          <w:sz w:val="22"/>
          <w:szCs w:val="22"/>
          <w:lang w:val="en-US"/>
        </w:rPr>
        <w:t>plastic</w:t>
      </w:r>
      <w:r w:rsidRPr="4225D189" w:rsidR="2DF2C25A">
        <w:rPr>
          <w:rFonts w:ascii="Calibri" w:hAnsi="Calibri" w:eastAsia="Calibri" w:cs="Calibri"/>
          <w:b w:val="0"/>
          <w:bCs w:val="0"/>
          <w:i w:val="0"/>
          <w:iCs w:val="0"/>
          <w:caps w:val="0"/>
          <w:smallCaps w:val="0"/>
          <w:noProof w:val="0"/>
          <w:color w:val="4C4C4C"/>
          <w:sz w:val="22"/>
          <w:szCs w:val="22"/>
          <w:lang w:val="en-US"/>
        </w:rPr>
        <w:t xml:space="preserve"> and glass beverage containers to be continually reused and recycled back into new bottles and cans. With approximately 80,000 reverse vending machines across more than 60 markets, TOMRA captures over 40 billion used beverage containers every year toward a closed loop. This reduces reliance on raw materials, and ensures fewer containers end up in our streets, </w:t>
      </w:r>
      <w:r w:rsidRPr="4225D189" w:rsidR="2DF2C25A">
        <w:rPr>
          <w:rFonts w:ascii="Calibri" w:hAnsi="Calibri" w:eastAsia="Calibri" w:cs="Calibri"/>
          <w:b w:val="0"/>
          <w:bCs w:val="0"/>
          <w:i w:val="0"/>
          <w:iCs w:val="0"/>
          <w:caps w:val="0"/>
          <w:smallCaps w:val="0"/>
          <w:noProof w:val="0"/>
          <w:color w:val="4C4C4C"/>
          <w:sz w:val="22"/>
          <w:szCs w:val="22"/>
          <w:lang w:val="en-US"/>
        </w:rPr>
        <w:t>oceans</w:t>
      </w:r>
      <w:r w:rsidRPr="4225D189" w:rsidR="2DF2C25A">
        <w:rPr>
          <w:rFonts w:ascii="Calibri" w:hAnsi="Calibri" w:eastAsia="Calibri" w:cs="Calibri"/>
          <w:b w:val="0"/>
          <w:bCs w:val="0"/>
          <w:i w:val="0"/>
          <w:iCs w:val="0"/>
          <w:caps w:val="0"/>
          <w:smallCaps w:val="0"/>
          <w:noProof w:val="0"/>
          <w:color w:val="4C4C4C"/>
          <w:sz w:val="22"/>
          <w:szCs w:val="22"/>
          <w:lang w:val="en-US"/>
        </w:rPr>
        <w:t xml:space="preserve"> and landfills. TOMRA’s machines, digital solutions and service make recycling easy for the industry, system owners, </w:t>
      </w:r>
      <w:r w:rsidRPr="4225D189" w:rsidR="2DF2C25A">
        <w:rPr>
          <w:rFonts w:ascii="Calibri" w:hAnsi="Calibri" w:eastAsia="Calibri" w:cs="Calibri"/>
          <w:b w:val="0"/>
          <w:bCs w:val="0"/>
          <w:i w:val="0"/>
          <w:iCs w:val="0"/>
          <w:caps w:val="0"/>
          <w:smallCaps w:val="0"/>
          <w:noProof w:val="0"/>
          <w:color w:val="4C4C4C"/>
          <w:sz w:val="22"/>
          <w:szCs w:val="22"/>
          <w:lang w:val="en-US"/>
        </w:rPr>
        <w:t>retailers</w:t>
      </w:r>
      <w:r w:rsidRPr="4225D189" w:rsidR="2DF2C25A">
        <w:rPr>
          <w:rFonts w:ascii="Calibri" w:hAnsi="Calibri" w:eastAsia="Calibri" w:cs="Calibri"/>
          <w:b w:val="0"/>
          <w:bCs w:val="0"/>
          <w:i w:val="0"/>
          <w:iCs w:val="0"/>
          <w:caps w:val="0"/>
          <w:smallCaps w:val="0"/>
          <w:noProof w:val="0"/>
          <w:color w:val="4C4C4C"/>
          <w:sz w:val="22"/>
          <w:szCs w:val="22"/>
          <w:lang w:val="en-US"/>
        </w:rPr>
        <w:t xml:space="preserve"> and consumers to contribute to a more sustainable planet. Visit our Reverse Vending pages on </w:t>
      </w:r>
      <w:hyperlink r:id="R69fad069566f4d03">
        <w:r w:rsidRPr="4225D189" w:rsidR="2DF2C25A">
          <w:rPr>
            <w:rStyle w:val="Hyperlink"/>
            <w:rFonts w:ascii="Calibri" w:hAnsi="Calibri" w:eastAsia="Calibri" w:cs="Calibri"/>
            <w:b w:val="0"/>
            <w:bCs w:val="0"/>
            <w:i w:val="0"/>
            <w:iCs w:val="0"/>
            <w:caps w:val="0"/>
            <w:smallCaps w:val="0"/>
            <w:strike w:val="0"/>
            <w:dstrike w:val="0"/>
            <w:noProof w:val="0"/>
            <w:sz w:val="22"/>
            <w:szCs w:val="22"/>
            <w:lang w:val="en-US"/>
          </w:rPr>
          <w:t>www.tomra.com</w:t>
        </w:r>
      </w:hyperlink>
      <w:r w:rsidRPr="4225D189" w:rsidR="2DF2C25A">
        <w:rPr>
          <w:rFonts w:ascii="Calibri" w:hAnsi="Calibri" w:eastAsia="Calibri" w:cs="Calibri"/>
          <w:b w:val="0"/>
          <w:bCs w:val="0"/>
          <w:i w:val="0"/>
          <w:iCs w:val="0"/>
          <w:caps w:val="0"/>
          <w:smallCaps w:val="0"/>
          <w:noProof w:val="0"/>
          <w:color w:val="4C4C4C"/>
          <w:sz w:val="22"/>
          <w:szCs w:val="22"/>
          <w:lang w:val="en-US"/>
        </w:rPr>
        <w:t xml:space="preserve">, and follow us on </w:t>
      </w:r>
      <w:hyperlink r:id="R4da5fb3f7e104f2c">
        <w:r w:rsidRPr="4225D189" w:rsidR="2DF2C25A">
          <w:rPr>
            <w:rStyle w:val="Hyperlink"/>
            <w:rFonts w:ascii="Calibri" w:hAnsi="Calibri" w:eastAsia="Calibri" w:cs="Calibri"/>
            <w:b w:val="0"/>
            <w:bCs w:val="0"/>
            <w:i w:val="0"/>
            <w:iCs w:val="0"/>
            <w:caps w:val="0"/>
            <w:smallCaps w:val="0"/>
            <w:strike w:val="0"/>
            <w:dstrike w:val="0"/>
            <w:noProof w:val="0"/>
            <w:sz w:val="22"/>
            <w:szCs w:val="22"/>
            <w:lang w:val="en-US"/>
          </w:rPr>
          <w:t>Facebook</w:t>
        </w:r>
      </w:hyperlink>
      <w:r w:rsidRPr="4225D189" w:rsidR="2DF2C25A">
        <w:rPr>
          <w:rFonts w:ascii="Calibri" w:hAnsi="Calibri" w:eastAsia="Calibri" w:cs="Calibri"/>
          <w:b w:val="0"/>
          <w:bCs w:val="0"/>
          <w:i w:val="0"/>
          <w:iCs w:val="0"/>
          <w:caps w:val="0"/>
          <w:smallCaps w:val="0"/>
          <w:noProof w:val="0"/>
          <w:color w:val="4C4C4C"/>
          <w:sz w:val="22"/>
          <w:szCs w:val="22"/>
          <w:lang w:val="en-US"/>
        </w:rPr>
        <w:t xml:space="preserve">, </w:t>
      </w:r>
      <w:hyperlink r:id="Rd2001715f02f4186">
        <w:r w:rsidRPr="4225D189" w:rsidR="2DF2C25A">
          <w:rPr>
            <w:rStyle w:val="Hyperlink"/>
            <w:rFonts w:ascii="Calibri" w:hAnsi="Calibri" w:eastAsia="Calibri" w:cs="Calibri"/>
            <w:b w:val="0"/>
            <w:bCs w:val="0"/>
            <w:i w:val="0"/>
            <w:iCs w:val="0"/>
            <w:caps w:val="0"/>
            <w:smallCaps w:val="0"/>
            <w:strike w:val="0"/>
            <w:dstrike w:val="0"/>
            <w:noProof w:val="0"/>
            <w:sz w:val="22"/>
            <w:szCs w:val="22"/>
            <w:lang w:val="en-US"/>
          </w:rPr>
          <w:t>Twitter</w:t>
        </w:r>
      </w:hyperlink>
      <w:r w:rsidRPr="4225D189" w:rsidR="2DF2C25A">
        <w:rPr>
          <w:rFonts w:ascii="Calibri" w:hAnsi="Calibri" w:eastAsia="Calibri" w:cs="Calibri"/>
          <w:b w:val="0"/>
          <w:bCs w:val="0"/>
          <w:i w:val="0"/>
          <w:iCs w:val="0"/>
          <w:caps w:val="0"/>
          <w:smallCaps w:val="0"/>
          <w:noProof w:val="0"/>
          <w:color w:val="4C4C4C"/>
          <w:sz w:val="22"/>
          <w:szCs w:val="22"/>
          <w:lang w:val="en-US"/>
        </w:rPr>
        <w:t xml:space="preserve">, </w:t>
      </w:r>
      <w:hyperlink r:id="R0f499a26986f403e">
        <w:r w:rsidRPr="4225D189" w:rsidR="2DF2C25A">
          <w:rPr>
            <w:rStyle w:val="Hyperlink"/>
            <w:rFonts w:ascii="Calibri" w:hAnsi="Calibri" w:eastAsia="Calibri" w:cs="Calibri"/>
            <w:b w:val="0"/>
            <w:bCs w:val="0"/>
            <w:i w:val="0"/>
            <w:iCs w:val="0"/>
            <w:caps w:val="0"/>
            <w:smallCaps w:val="0"/>
            <w:strike w:val="0"/>
            <w:dstrike w:val="0"/>
            <w:noProof w:val="0"/>
            <w:sz w:val="22"/>
            <w:szCs w:val="22"/>
            <w:lang w:val="en-US"/>
          </w:rPr>
          <w:t xml:space="preserve">Instagram </w:t>
        </w:r>
      </w:hyperlink>
      <w:r w:rsidRPr="4225D189" w:rsidR="2DF2C25A">
        <w:rPr>
          <w:rFonts w:ascii="Calibri" w:hAnsi="Calibri" w:eastAsia="Calibri" w:cs="Calibri"/>
          <w:b w:val="0"/>
          <w:bCs w:val="0"/>
          <w:i w:val="0"/>
          <w:iCs w:val="0"/>
          <w:caps w:val="0"/>
          <w:smallCaps w:val="0"/>
          <w:noProof w:val="0"/>
          <w:color w:val="4C4C4C"/>
          <w:sz w:val="22"/>
          <w:szCs w:val="22"/>
          <w:lang w:val="en-US"/>
        </w:rPr>
        <w:t xml:space="preserve">and </w:t>
      </w:r>
      <w:hyperlink r:id="R8e4bc25cd91849f2">
        <w:r w:rsidRPr="4225D189" w:rsidR="2DF2C25A">
          <w:rPr>
            <w:rStyle w:val="Hyperlink"/>
            <w:rFonts w:ascii="Calibri" w:hAnsi="Calibri" w:eastAsia="Calibri" w:cs="Calibri"/>
            <w:b w:val="0"/>
            <w:bCs w:val="0"/>
            <w:i w:val="0"/>
            <w:iCs w:val="0"/>
            <w:caps w:val="0"/>
            <w:smallCaps w:val="0"/>
            <w:strike w:val="0"/>
            <w:dstrike w:val="0"/>
            <w:noProof w:val="0"/>
            <w:sz w:val="22"/>
            <w:szCs w:val="22"/>
            <w:lang w:val="en-US"/>
          </w:rPr>
          <w:t>LinkedIn</w:t>
        </w:r>
      </w:hyperlink>
      <w:r w:rsidRPr="4225D189" w:rsidR="2DF2C25A">
        <w:rPr>
          <w:rFonts w:ascii="Calibri" w:hAnsi="Calibri" w:eastAsia="Calibri" w:cs="Calibri"/>
          <w:b w:val="0"/>
          <w:bCs w:val="0"/>
          <w:i w:val="0"/>
          <w:iCs w:val="0"/>
          <w:caps w:val="0"/>
          <w:smallCaps w:val="0"/>
          <w:noProof w:val="0"/>
          <w:color w:val="4C4C4C"/>
          <w:sz w:val="22"/>
          <w:szCs w:val="22"/>
          <w:lang w:val="en-US"/>
        </w:rPr>
        <w:t>.</w:t>
      </w:r>
      <w:r>
        <w:br/>
      </w:r>
      <w:r>
        <w:br/>
      </w:r>
      <w:r w:rsidRPr="4225D189" w:rsidR="2DF2C25A">
        <w:rPr>
          <w:rFonts w:ascii="Calibri" w:hAnsi="Calibri" w:eastAsia="Calibri" w:cs="Calibri"/>
          <w:b w:val="0"/>
          <w:bCs w:val="0"/>
          <w:i w:val="0"/>
          <w:iCs w:val="0"/>
          <w:caps w:val="0"/>
          <w:smallCaps w:val="0"/>
          <w:noProof w:val="0"/>
          <w:color w:val="4C4C4C"/>
          <w:sz w:val="22"/>
          <w:szCs w:val="22"/>
          <w:lang w:val="en-US"/>
        </w:rPr>
        <w:t xml:space="preserve">TOMRA Collection Solutions is part of the TOMRA Group, which creates sensor-based solutions for </w:t>
      </w:r>
      <w:r w:rsidRPr="4225D189" w:rsidR="2DF2C25A">
        <w:rPr>
          <w:rFonts w:ascii="Calibri" w:hAnsi="Calibri" w:eastAsia="Calibri" w:cs="Calibri"/>
          <w:b w:val="0"/>
          <w:bCs w:val="0"/>
          <w:i w:val="0"/>
          <w:iCs w:val="0"/>
          <w:caps w:val="0"/>
          <w:smallCaps w:val="0"/>
          <w:noProof w:val="0"/>
          <w:color w:val="4C4C4C"/>
          <w:sz w:val="22"/>
          <w:szCs w:val="22"/>
          <w:lang w:val="en-US"/>
        </w:rPr>
        <w:t>optimal</w:t>
      </w:r>
      <w:r w:rsidRPr="4225D189" w:rsidR="2DF2C25A">
        <w:rPr>
          <w:rFonts w:ascii="Calibri" w:hAnsi="Calibri" w:eastAsia="Calibri" w:cs="Calibri"/>
          <w:b w:val="0"/>
          <w:bCs w:val="0"/>
          <w:i w:val="0"/>
          <w:iCs w:val="0"/>
          <w:caps w:val="0"/>
          <w:smallCaps w:val="0"/>
          <w:noProof w:val="0"/>
          <w:color w:val="4C4C4C"/>
          <w:sz w:val="22"/>
          <w:szCs w:val="22"/>
          <w:lang w:val="en-US"/>
        </w:rPr>
        <w:t xml:space="preserve"> resource </w:t>
      </w:r>
      <w:r w:rsidRPr="4225D189" w:rsidR="2DF2C25A">
        <w:rPr>
          <w:rFonts w:ascii="Calibri" w:hAnsi="Calibri" w:eastAsia="Calibri" w:cs="Calibri"/>
          <w:b w:val="0"/>
          <w:bCs w:val="0"/>
          <w:i w:val="0"/>
          <w:iCs w:val="0"/>
          <w:caps w:val="0"/>
          <w:smallCaps w:val="0"/>
          <w:noProof w:val="0"/>
          <w:color w:val="4C4C4C"/>
          <w:sz w:val="22"/>
          <w:szCs w:val="22"/>
          <w:lang w:val="en-US"/>
        </w:rPr>
        <w:t>productivity, and</w:t>
      </w:r>
      <w:r w:rsidRPr="4225D189" w:rsidR="2DF2C25A">
        <w:rPr>
          <w:rFonts w:ascii="Calibri" w:hAnsi="Calibri" w:eastAsia="Calibri" w:cs="Calibri"/>
          <w:b w:val="0"/>
          <w:bCs w:val="0"/>
          <w:i w:val="0"/>
          <w:iCs w:val="0"/>
          <w:caps w:val="0"/>
          <w:smallCaps w:val="0"/>
          <w:noProof w:val="0"/>
          <w:color w:val="4C4C4C"/>
          <w:sz w:val="22"/>
          <w:szCs w:val="22"/>
          <w:lang w:val="en-US"/>
        </w:rPr>
        <w:t xml:space="preserve"> has a vision to lead the Resource Revolution. The Group employs approximately 4300 people globally and is publicly listed on the Oslo Stock Exchange (OSE: TOM).</w:t>
      </w:r>
    </w:p>
    <w:p w:rsidR="4225D189" w:rsidP="4225D189" w:rsidRDefault="4225D189" w14:paraId="15665132" w14:textId="40E97796">
      <w:pPr>
        <w:pStyle w:val="Normal"/>
        <w:rPr>
          <w:sz w:val="22"/>
          <w:szCs w:val="22"/>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0004637"/>
    <w:rsid w:val="2DF2C25A"/>
    <w:rsid w:val="2F8E92BB"/>
    <w:rsid w:val="4225D189"/>
    <w:rsid w:val="50004637"/>
    <w:rsid w:val="788EA5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04637"/>
  <w15:chartTrackingRefBased/>
  <w15:docId w15:val="{2ADC11F8-7C3C-4F8B-A32A-755E2255285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character" w:styleId="Heading1Char" w:customStyle="1" mc:Ignorable="w14">
    <w:name xmlns:w="http://schemas.openxmlformats.org/wordprocessingml/2006/main" w:val="Heading 1 Char"/>
    <w:basedOn xmlns:w="http://schemas.openxmlformats.org/wordprocessingml/2006/main" w:val="DefaultParagraphFont"/>
    <w:link xmlns:w="http://schemas.openxmlformats.org/wordprocessingml/2006/main" w:val="Heading1"/>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paragraph" w:styleId="Heading1" mc:Ignorable="w14">
    <w:name xmlns:w="http://schemas.openxmlformats.org/wordprocessingml/2006/main" w:val="heading 1"/>
    <w:basedOn xmlns:w="http://schemas.openxmlformats.org/wordprocessingml/2006/main" w:val="Normal"/>
    <w:next xmlns:w="http://schemas.openxmlformats.org/wordprocessingml/2006/main" w:val="Normal"/>
    <w:link xmlns:w="http://schemas.openxmlformats.org/wordprocessingml/2006/main" w:val="Heading1Char"/>
    <w:uiPriority xmlns:w="http://schemas.openxmlformats.org/wordprocessingml/2006/main" w:val="9"/>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240" w:after="0"/>
      <w:outlineLvl xmlns:w="http://schemas.openxmlformats.org/wordprocessingml/2006/main" w:val="0"/>
    </w:pPr>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character" w:styleId="Heading3Char" w:customStyle="1" mc:Ignorable="w14">
    <w:name xmlns:w="http://schemas.openxmlformats.org/wordprocessingml/2006/main" w:val="Heading 3 Char"/>
    <w:basedOn xmlns:w="http://schemas.openxmlformats.org/wordprocessingml/2006/main" w:val="DefaultParagraphFont"/>
    <w:link xmlns:w="http://schemas.openxmlformats.org/wordprocessingml/2006/main" w:val="Heading3"/>
    <w:uiPriority xmlns:w="http://schemas.openxmlformats.org/wordprocessingml/2006/main" w:val="9"/>
    <w:rPr xmlns:w="http://schemas.openxmlformats.org/wordprocessingml/2006/main">
      <w:rFonts w:asciiTheme="majorHAnsi" w:hAnsiTheme="majorHAnsi" w:eastAsiaTheme="majorEastAsia" w:cstheme="majorBidi"/>
      <w:color w:val="1F4D78" w:themeColor="accent1" w:themeShade="7F"/>
      <w:sz w:val="24"/>
      <w:szCs w:val="24"/>
    </w:rPr>
  </w:style>
  <w:style xmlns:w14="http://schemas.microsoft.com/office/word/2010/wordml" xmlns:mc="http://schemas.openxmlformats.org/markup-compatibility/2006" xmlns:w="http://schemas.openxmlformats.org/wordprocessingml/2006/main" w:type="paragraph" w:styleId="Heading3" mc:Ignorable="w14">
    <w:name xmlns:w="http://schemas.openxmlformats.org/wordprocessingml/2006/main" w:val="heading 3"/>
    <w:basedOn xmlns:w="http://schemas.openxmlformats.org/wordprocessingml/2006/main" w:val="Normal"/>
    <w:next xmlns:w="http://schemas.openxmlformats.org/wordprocessingml/2006/main" w:val="Normal"/>
    <w:link xmlns:w="http://schemas.openxmlformats.org/wordprocessingml/2006/main" w:val="Heading3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2"/>
    </w:pPr>
    <w:rPr xmlns:w="http://schemas.openxmlformats.org/wordprocessingml/2006/main">
      <w:rFonts w:asciiTheme="majorHAnsi" w:hAnsiTheme="majorHAnsi" w:eastAsiaTheme="majorEastAsia" w:cstheme="majorBidi"/>
      <w:color w:val="1F4D78" w:themeColor="accent1" w:themeShade="7F"/>
      <w:sz w:val="24"/>
      <w:szCs w:val="24"/>
    </w:rPr>
  </w:style>
  <w:style xmlns:w14="http://schemas.microsoft.com/office/word/2010/wordml" xmlns:mc="http://schemas.openxmlformats.org/markup-compatibility/2006" xmlns:w="http://schemas.openxmlformats.org/wordprocessingml/2006/main" w:type="character" w:styleId="Heading4Char" w:customStyle="1" mc:Ignorable="w14">
    <w:name xmlns:w="http://schemas.openxmlformats.org/wordprocessingml/2006/main" w:val="Heading 4 Char"/>
    <w:basedOn xmlns:w="http://schemas.openxmlformats.org/wordprocessingml/2006/main" w:val="DefaultParagraphFont"/>
    <w:link xmlns:w="http://schemas.openxmlformats.org/wordprocessingml/2006/main" w:val="Heading4"/>
    <w:uiPriority xmlns:w="http://schemas.openxmlformats.org/wordprocessingml/2006/main" w:val="9"/>
    <w:rPr xmlns:w="http://schemas.openxmlformats.org/wordprocessingml/2006/main">
      <w:rFonts w:asciiTheme="majorHAnsi" w:hAnsiTheme="majorHAnsi" w:eastAsiaTheme="majorEastAsia" w:cstheme="majorBidi"/>
      <w:i/>
      <w:iCs/>
      <w:color w:val="2E74B5" w:themeColor="accent1" w:themeShade="BF"/>
    </w:rPr>
  </w:style>
  <w:style xmlns:w14="http://schemas.microsoft.com/office/word/2010/wordml" xmlns:mc="http://schemas.openxmlformats.org/markup-compatibility/2006" xmlns:w="http://schemas.openxmlformats.org/wordprocessingml/2006/main" w:type="paragraph" w:styleId="Heading4" mc:Ignorable="w14">
    <w:name xmlns:w="http://schemas.openxmlformats.org/wordprocessingml/2006/main" w:val="heading 4"/>
    <w:basedOn xmlns:w="http://schemas.openxmlformats.org/wordprocessingml/2006/main" w:val="Normal"/>
    <w:next xmlns:w="http://schemas.openxmlformats.org/wordprocessingml/2006/main" w:val="Normal"/>
    <w:link xmlns:w="http://schemas.openxmlformats.org/wordprocessingml/2006/main" w:val="Heading4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3"/>
    </w:pPr>
    <w:rPr xmlns:w="http://schemas.openxmlformats.org/wordprocessingml/2006/main">
      <w:rFonts w:asciiTheme="majorHAnsi" w:hAnsiTheme="majorHAnsi" w:eastAsiaTheme="majorEastAsia"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b391a66d53e8432e" Type="http://schemas.openxmlformats.org/officeDocument/2006/relationships/hyperlink" Target="https://www.tomra.com/en/collection/reverse-vending/deposit-return-schemes" TargetMode="External"/><Relationship Id="R69fad069566f4d03" Type="http://schemas.openxmlformats.org/officeDocument/2006/relationships/hyperlink" Target="https://www.tomra.com/" TargetMode="External"/><Relationship Id="Rdca8e57c619743ba" Type="http://schemas.openxmlformats.org/officeDocument/2006/relationships/hyperlink" Target="https://www.tomra.com/en/collection/reverse-vending" TargetMode="External"/><Relationship Id="rId7" Type="http://schemas.openxmlformats.org/officeDocument/2006/relationships/customXml" Target="../customXml/item2.xml"/><Relationship Id="rId2" Type="http://schemas.openxmlformats.org/officeDocument/2006/relationships/settings" Target="settings.xml"/><Relationship Id="Rc391bc6a3cce4878" Type="http://schemas.openxmlformats.org/officeDocument/2006/relationships/image" Target="/media/image.jpg"/><Relationship Id="R4da5fb3f7e104f2c" Type="http://schemas.openxmlformats.org/officeDocument/2006/relationships/hyperlink" Target="https://www.facebook.com/TOMRACollection/" TargetMode="External"/><Relationship Id="rId1" Type="http://schemas.openxmlformats.org/officeDocument/2006/relationships/styles" Target="styles.xml"/><Relationship Id="R9e08275b40c24eec" Type="http://schemas.openxmlformats.org/officeDocument/2006/relationships/hyperlink" Target="https://www.tomra.com/reverse-vending/media-center/news/2021/latvia-deposit-return-system" TargetMode="External"/><Relationship Id="R8e4bc25cd91849f2" Type="http://schemas.openxmlformats.org/officeDocument/2006/relationships/hyperlink" Target="https://www.linkedin.com/company/tomra-collection-solutions" TargetMode="External"/><Relationship Id="rId6" Type="http://schemas.openxmlformats.org/officeDocument/2006/relationships/customXml" Target="../customXml/item1.xml"/><Relationship Id="rId5" Type="http://schemas.openxmlformats.org/officeDocument/2006/relationships/theme" Target="theme/theme1.xml"/><Relationship Id="R31701ec5511246b0" Type="http://schemas.openxmlformats.org/officeDocument/2006/relationships/hyperlink" Target="https://www.tomra.com/contact-us" TargetMode="External"/><Relationship Id="Rd2001715f02f4186" Type="http://schemas.openxmlformats.org/officeDocument/2006/relationships/hyperlink" Target="https://twitter.com/TOMRACollection" TargetMode="External"/><Relationship Id="R0f499a26986f403e" Type="http://schemas.openxmlformats.org/officeDocument/2006/relationships/hyperlink" Target="https://www.instagram.com/tomracollection/" TargetMode="Externa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7D7C995468C4FBAFDDE5CFB57123C" ma:contentTypeVersion="21" ma:contentTypeDescription="Create a new document." ma:contentTypeScope="" ma:versionID="d37a28e49c12d07cdf0e87043f543eb4">
  <xsd:schema xmlns:xsd="http://www.w3.org/2001/XMLSchema" xmlns:xs="http://www.w3.org/2001/XMLSchema" xmlns:p="http://schemas.microsoft.com/office/2006/metadata/properties" xmlns:ns2="334794eb-591f-4b79-83b3-8812edd404e9" xmlns:ns3="82452e67-0742-48c6-945c-cc71462b3c3b" targetNamespace="http://schemas.microsoft.com/office/2006/metadata/properties" ma:root="true" ma:fieldsID="127ef77f600bfd647c24f4839a19fdf2" ns2:_="" ns3:_="">
    <xsd:import namespace="334794eb-591f-4b79-83b3-8812edd404e9"/>
    <xsd:import namespace="82452e67-0742-48c6-945c-cc71462b3c3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3:SharedWithUsers" minOccurs="0"/>
                <xsd:element ref="ns3:SharedWithDetails" minOccurs="0"/>
                <xsd:element ref="ns2:TypeofProject" minOccurs="0"/>
                <xsd:element ref="ns2:Plannedfor" minOccurs="0"/>
                <xsd:element ref="ns2:Status" minOccurs="0"/>
                <xsd:element ref="ns2:Roadmap" minOccurs="0"/>
                <xsd:element ref="ns2:Category" minOccurs="0"/>
                <xsd:element ref="ns2:MediaServiceLocation" minOccurs="0"/>
                <xsd:element ref="ns2:Prepared"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794eb-591f-4b79-83b3-8812edd404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9e8762e-1626-4d03-8257-c0a84530f7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TypeofProject" ma:index="21" nillable="true" ma:displayName="Type of Project" ma:format="Dropdown" ma:internalName="TypeofProject">
      <xsd:simpleType>
        <xsd:restriction base="dms:Choice">
          <xsd:enumeration value="Blue Book"/>
          <xsd:enumeration value="Events &amp; Conferences"/>
          <xsd:enumeration value="Factsheets"/>
          <xsd:enumeration value="Infographics"/>
          <xsd:enumeration value="Media Pack"/>
          <xsd:enumeration value="Newsletter"/>
          <xsd:enumeration value="PPT"/>
          <xsd:enumeration value="Video"/>
          <xsd:enumeration value="Webcast"/>
          <xsd:enumeration value="Whitepaper"/>
        </xsd:restriction>
      </xsd:simpleType>
    </xsd:element>
    <xsd:element name="Plannedfor" ma:index="22" nillable="true" ma:displayName="Starting on" ma:description="month of the year" ma:format="Dropdown" ma:internalName="Plannedfor">
      <xsd:simpleType>
        <xsd:restriction base="dms:Text">
          <xsd:maxLength value="255"/>
        </xsd:restriction>
      </xsd:simpleType>
    </xsd:element>
    <xsd:element name="Status" ma:index="23" nillable="true" ma:displayName="Status" ma:format="Dropdown" ma:internalName="Status">
      <xsd:simpleType>
        <xsd:restriction base="dms:Choice">
          <xsd:enumeration value="On time"/>
          <xsd:enumeration value="Delayed"/>
          <xsd:enumeration value="Completed"/>
        </xsd:restriction>
      </xsd:simpleType>
    </xsd:element>
    <xsd:element name="Roadmap" ma:index="24" nillable="true" ma:displayName="Roadmap" ma:format="Dropdown" ma:internalName="Roadmap">
      <xsd:simpleType>
        <xsd:restriction base="dms:Choice">
          <xsd:enumeration value="External"/>
          <xsd:enumeration value="MarCom"/>
          <xsd:enumeration value="Internal"/>
        </xsd:restriction>
      </xsd:simpleType>
    </xsd:element>
    <xsd:element name="Category" ma:index="25" nillable="true" ma:displayName="Category" ma:format="Dropdown" ma:internalName="Category">
      <xsd:simpleType>
        <xsd:restriction base="dms:Text">
          <xsd:maxLength value="255"/>
        </xsd:restriction>
      </xsd:simpleType>
    </xsd:element>
    <xsd:element name="MediaServiceLocation" ma:index="26" nillable="true" ma:displayName="Location" ma:indexed="true" ma:internalName="MediaServiceLocation" ma:readOnly="true">
      <xsd:simpleType>
        <xsd:restriction base="dms:Text"/>
      </xsd:simpleType>
    </xsd:element>
    <xsd:element name="Prepared" ma:index="27" nillable="true" ma:displayName="Prepared" ma:default="0" ma:format="Dropdown" ma:internalName="Prepared">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452e67-0742-48c6-945c-cc71462b3c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60d0655-96cf-41ab-8dc2-190cdbca5602}" ma:internalName="TaxCatchAll" ma:showField="CatchAllData" ma:web="82452e67-0742-48c6-945c-cc71462b3c3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334794eb-591f-4b79-83b3-8812edd404e9">false</Prepared>
    <lcf76f155ced4ddcb4097134ff3c332f xmlns="334794eb-591f-4b79-83b3-8812edd404e9">
      <Terms xmlns="http://schemas.microsoft.com/office/infopath/2007/PartnerControls"/>
    </lcf76f155ced4ddcb4097134ff3c332f>
    <Roadmap xmlns="334794eb-591f-4b79-83b3-8812edd404e9" xsi:nil="true"/>
    <TaxCatchAll xmlns="82452e67-0742-48c6-945c-cc71462b3c3b" xsi:nil="true"/>
    <Plannedfor xmlns="334794eb-591f-4b79-83b3-8812edd404e9" xsi:nil="true"/>
    <TypeofProject xmlns="334794eb-591f-4b79-83b3-8812edd404e9" xsi:nil="true"/>
    <Status xmlns="334794eb-591f-4b79-83b3-8812edd404e9" xsi:nil="true"/>
    <_Flow_SignoffStatus xmlns="334794eb-591f-4b79-83b3-8812edd404e9" xsi:nil="true"/>
    <Category xmlns="334794eb-591f-4b79-83b3-8812edd404e9" xsi:nil="true"/>
  </documentManagement>
</p:properties>
</file>

<file path=customXml/itemProps1.xml><?xml version="1.0" encoding="utf-8"?>
<ds:datastoreItem xmlns:ds="http://schemas.openxmlformats.org/officeDocument/2006/customXml" ds:itemID="{A7EE9A1B-7145-4C6A-A0D6-DE97611A3EF8}"/>
</file>

<file path=customXml/itemProps2.xml><?xml version="1.0" encoding="utf-8"?>
<ds:datastoreItem xmlns:ds="http://schemas.openxmlformats.org/officeDocument/2006/customXml" ds:itemID="{E8E5106B-89A0-4493-B6EE-EF56A30979A2}"/>
</file>

<file path=customXml/itemProps3.xml><?xml version="1.0" encoding="utf-8"?>
<ds:datastoreItem xmlns:ds="http://schemas.openxmlformats.org/officeDocument/2006/customXml" ds:itemID="{59DF9BA2-F905-4707-ACBA-C4159A061FD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Franciele Machado</dc:creator>
  <cp:keywords/>
  <dc:description/>
  <cp:lastModifiedBy>Franciele Machado</cp:lastModifiedBy>
  <dcterms:created xsi:type="dcterms:W3CDTF">2023-07-19T13:50:53Z</dcterms:created>
  <dcterms:modified xsi:type="dcterms:W3CDTF">2023-07-19T13:52:30Z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0x0101004D07D7C995468C4FBAFDDE5CFB57123C</vt:lpwstr>
  </property>
</Properties>
</file>